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F42" w:rsidRDefault="002E7F42" w:rsidP="002E7F42">
      <w:pPr>
        <w:spacing w:after="0" w:line="240" w:lineRule="auto"/>
        <w:jc w:val="center"/>
        <w:rPr>
          <w:rFonts w:ascii="Times New Roman" w:hAnsi="Times New Roman"/>
          <w:b/>
          <w:sz w:val="24"/>
          <w:szCs w:val="24"/>
        </w:rPr>
      </w:pPr>
      <w:r w:rsidRPr="00931D71">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B04615" w:rsidRPr="0024722E" w:rsidRDefault="003E5F97" w:rsidP="0024722E">
      <w:pPr>
        <w:pStyle w:val="newsdetailcardtext"/>
        <w:shd w:val="clear" w:color="auto" w:fill="FFFFFF"/>
        <w:spacing w:before="0" w:beforeAutospacing="0" w:after="0" w:afterAutospacing="0" w:line="480" w:lineRule="atLeast"/>
        <w:jc w:val="center"/>
        <w:rPr>
          <w:color w:val="000000" w:themeColor="text1"/>
        </w:rPr>
      </w:pPr>
      <w:r w:rsidRPr="003E5F97">
        <w:rPr>
          <w:rStyle w:val="ae"/>
          <w:color w:val="000000" w:themeColor="text1"/>
        </w:rPr>
        <w:t> (на виконання постанови КМУ від 11.10.2016 № 710 «Про ефективне використання державних коштів» (зі змінами))</w:t>
      </w:r>
    </w:p>
    <w:p w:rsidR="003E5F97" w:rsidRPr="0024722E" w:rsidRDefault="003E5F97" w:rsidP="003E5F97">
      <w:pPr>
        <w:pStyle w:val="a3"/>
        <w:numPr>
          <w:ilvl w:val="0"/>
          <w:numId w:val="5"/>
        </w:numPr>
        <w:spacing w:after="160" w:line="259" w:lineRule="auto"/>
        <w:jc w:val="both"/>
        <w:rPr>
          <w:rStyle w:val="ad"/>
          <w:rFonts w:ascii="Times New Roman" w:hAnsi="Times New Roman"/>
          <w:b w:val="0"/>
          <w:bCs w:val="0"/>
          <w:color w:val="000000" w:themeColor="text1"/>
          <w:sz w:val="24"/>
          <w:szCs w:val="24"/>
        </w:rPr>
      </w:pPr>
      <w:r w:rsidRPr="0024722E">
        <w:rPr>
          <w:rStyle w:val="ad"/>
          <w:rFonts w:ascii="Times New Roman" w:hAnsi="Times New Roman"/>
          <w:color w:val="000000" w:themeColor="text1"/>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006F5DD0" w:rsidRPr="0024722E">
        <w:rPr>
          <w:rStyle w:val="ad"/>
          <w:rFonts w:ascii="Times New Roman" w:hAnsi="Times New Roman"/>
          <w:b w:val="0"/>
          <w:color w:val="000000" w:themeColor="text1"/>
          <w:sz w:val="24"/>
          <w:szCs w:val="24"/>
        </w:rPr>
        <w:t>:</w:t>
      </w:r>
    </w:p>
    <w:p w:rsidR="003E5F97" w:rsidRPr="0024722E" w:rsidRDefault="003E5F97" w:rsidP="003E5F97">
      <w:pPr>
        <w:pStyle w:val="a3"/>
        <w:numPr>
          <w:ilvl w:val="1"/>
          <w:numId w:val="5"/>
        </w:numPr>
        <w:spacing w:after="160" w:line="259" w:lineRule="auto"/>
        <w:jc w:val="both"/>
        <w:rPr>
          <w:rFonts w:ascii="Times New Roman" w:hAnsi="Times New Roman"/>
          <w:sz w:val="24"/>
          <w:szCs w:val="24"/>
        </w:rPr>
      </w:pPr>
      <w:r w:rsidRPr="0024722E">
        <w:rPr>
          <w:rStyle w:val="ad"/>
          <w:rFonts w:ascii="Times New Roman" w:hAnsi="Times New Roman"/>
          <w:color w:val="000000" w:themeColor="text1"/>
          <w:sz w:val="24"/>
          <w:szCs w:val="24"/>
        </w:rPr>
        <w:t>Замовник</w:t>
      </w:r>
      <w:r w:rsidRPr="0024722E">
        <w:rPr>
          <w:rStyle w:val="ad"/>
          <w:rFonts w:ascii="Times New Roman" w:hAnsi="Times New Roman"/>
          <w:color w:val="0E2938"/>
          <w:sz w:val="24"/>
          <w:szCs w:val="24"/>
        </w:rPr>
        <w:t>:</w:t>
      </w:r>
      <w:r w:rsidRPr="0024722E">
        <w:rPr>
          <w:rFonts w:ascii="Times New Roman" w:hAnsi="Times New Roman"/>
          <w:color w:val="0E2938"/>
          <w:sz w:val="24"/>
          <w:szCs w:val="24"/>
        </w:rPr>
        <w:t> </w:t>
      </w:r>
      <w:r w:rsidR="006F5DD0" w:rsidRPr="0024722E">
        <w:rPr>
          <w:rFonts w:ascii="Times New Roman" w:hAnsi="Times New Roman"/>
          <w:color w:val="0E2938"/>
          <w:sz w:val="24"/>
          <w:szCs w:val="24"/>
        </w:rPr>
        <w:t xml:space="preserve"> </w:t>
      </w:r>
      <w:r w:rsidRPr="0024722E">
        <w:rPr>
          <w:rFonts w:ascii="Times New Roman" w:hAnsi="Times New Roman"/>
          <w:sz w:val="24"/>
          <w:szCs w:val="24"/>
        </w:rPr>
        <w:t>Комунальна установа «</w:t>
      </w:r>
      <w:proofErr w:type="spellStart"/>
      <w:r w:rsidRPr="0024722E">
        <w:rPr>
          <w:rFonts w:ascii="Times New Roman" w:hAnsi="Times New Roman"/>
          <w:sz w:val="24"/>
          <w:szCs w:val="24"/>
        </w:rPr>
        <w:t>Любарський</w:t>
      </w:r>
      <w:proofErr w:type="spellEnd"/>
      <w:r w:rsidRPr="0024722E">
        <w:rPr>
          <w:rFonts w:ascii="Times New Roman" w:hAnsi="Times New Roman"/>
          <w:sz w:val="24"/>
          <w:szCs w:val="24"/>
        </w:rPr>
        <w:t xml:space="preserve"> психоневрологічний інтернат» Житомирської обласної ради.</w:t>
      </w:r>
    </w:p>
    <w:p w:rsidR="003E5F97" w:rsidRPr="0024722E" w:rsidRDefault="003E5F97" w:rsidP="003E5F97">
      <w:pPr>
        <w:pStyle w:val="a3"/>
        <w:numPr>
          <w:ilvl w:val="1"/>
          <w:numId w:val="5"/>
        </w:numPr>
        <w:spacing w:after="160" w:line="259" w:lineRule="auto"/>
        <w:jc w:val="both"/>
        <w:rPr>
          <w:rFonts w:ascii="Times New Roman" w:hAnsi="Times New Roman"/>
          <w:sz w:val="24"/>
          <w:szCs w:val="24"/>
        </w:rPr>
      </w:pPr>
      <w:r w:rsidRPr="0024722E">
        <w:rPr>
          <w:rFonts w:ascii="Times New Roman" w:hAnsi="Times New Roman"/>
          <w:b/>
          <w:sz w:val="24"/>
          <w:szCs w:val="24"/>
        </w:rPr>
        <w:t>Код ЄДРПОУ</w:t>
      </w:r>
      <w:r w:rsidRPr="0024722E">
        <w:rPr>
          <w:rFonts w:ascii="Times New Roman" w:hAnsi="Times New Roman"/>
          <w:sz w:val="24"/>
          <w:szCs w:val="24"/>
        </w:rPr>
        <w:t xml:space="preserve"> 03188406</w:t>
      </w:r>
    </w:p>
    <w:p w:rsidR="003E5F97" w:rsidRPr="0024722E" w:rsidRDefault="003E5F97" w:rsidP="003E5F97">
      <w:pPr>
        <w:pStyle w:val="a3"/>
        <w:numPr>
          <w:ilvl w:val="1"/>
          <w:numId w:val="5"/>
        </w:numPr>
        <w:spacing w:after="160" w:line="259" w:lineRule="auto"/>
        <w:jc w:val="both"/>
        <w:rPr>
          <w:rFonts w:ascii="Times New Roman" w:hAnsi="Times New Roman"/>
          <w:sz w:val="24"/>
          <w:szCs w:val="24"/>
        </w:rPr>
      </w:pPr>
      <w:r w:rsidRPr="0024722E">
        <w:rPr>
          <w:rFonts w:ascii="Times New Roman" w:hAnsi="Times New Roman"/>
          <w:b/>
          <w:sz w:val="24"/>
          <w:szCs w:val="24"/>
        </w:rPr>
        <w:t>Адреса</w:t>
      </w:r>
      <w:r w:rsidRPr="0024722E">
        <w:rPr>
          <w:rFonts w:ascii="Times New Roman" w:hAnsi="Times New Roman"/>
          <w:sz w:val="24"/>
          <w:szCs w:val="24"/>
        </w:rPr>
        <w:t xml:space="preserve">: 13121, Житомирська область, </w:t>
      </w:r>
      <w:proofErr w:type="spellStart"/>
      <w:r w:rsidRPr="0024722E">
        <w:rPr>
          <w:rFonts w:ascii="Times New Roman" w:hAnsi="Times New Roman"/>
          <w:sz w:val="24"/>
          <w:szCs w:val="24"/>
        </w:rPr>
        <w:t>Любарський</w:t>
      </w:r>
      <w:proofErr w:type="spellEnd"/>
      <w:r w:rsidRPr="0024722E">
        <w:rPr>
          <w:rFonts w:ascii="Times New Roman" w:hAnsi="Times New Roman"/>
          <w:sz w:val="24"/>
          <w:szCs w:val="24"/>
        </w:rPr>
        <w:t xml:space="preserve"> район, с. </w:t>
      </w:r>
      <w:proofErr w:type="spellStart"/>
      <w:r w:rsidRPr="0024722E">
        <w:rPr>
          <w:rFonts w:ascii="Times New Roman" w:hAnsi="Times New Roman"/>
          <w:sz w:val="24"/>
          <w:szCs w:val="24"/>
        </w:rPr>
        <w:t>Коростки</w:t>
      </w:r>
      <w:proofErr w:type="spellEnd"/>
      <w:r w:rsidRPr="0024722E">
        <w:rPr>
          <w:rFonts w:ascii="Times New Roman" w:hAnsi="Times New Roman"/>
          <w:sz w:val="24"/>
          <w:szCs w:val="24"/>
        </w:rPr>
        <w:t>, вул. Лісова 1.</w:t>
      </w:r>
    </w:p>
    <w:p w:rsidR="003E5F97" w:rsidRPr="0024722E" w:rsidRDefault="003E5F97" w:rsidP="003E5F97">
      <w:pPr>
        <w:pStyle w:val="a3"/>
        <w:numPr>
          <w:ilvl w:val="1"/>
          <w:numId w:val="5"/>
        </w:numPr>
        <w:spacing w:after="160" w:line="259" w:lineRule="auto"/>
        <w:jc w:val="both"/>
        <w:rPr>
          <w:rFonts w:ascii="Times New Roman" w:hAnsi="Times New Roman"/>
          <w:color w:val="000000" w:themeColor="text1"/>
          <w:sz w:val="24"/>
          <w:szCs w:val="24"/>
        </w:rPr>
      </w:pPr>
      <w:r w:rsidRPr="0024722E">
        <w:rPr>
          <w:rFonts w:ascii="Times New Roman" w:hAnsi="Times New Roman"/>
          <w:b/>
          <w:sz w:val="24"/>
          <w:szCs w:val="24"/>
        </w:rPr>
        <w:t>Категорі</w:t>
      </w:r>
      <w:r w:rsidRPr="0024722E">
        <w:rPr>
          <w:rFonts w:ascii="Times New Roman" w:hAnsi="Times New Roman"/>
          <w:sz w:val="24"/>
          <w:szCs w:val="24"/>
        </w:rPr>
        <w:t xml:space="preserve">я: Юридичні особи, які забезпечують потреби держави або </w:t>
      </w:r>
      <w:r w:rsidRPr="0024722E">
        <w:rPr>
          <w:rFonts w:ascii="Times New Roman" w:hAnsi="Times New Roman"/>
          <w:color w:val="000000" w:themeColor="text1"/>
          <w:sz w:val="24"/>
          <w:szCs w:val="24"/>
        </w:rPr>
        <w:t>територіальної громади</w:t>
      </w:r>
    </w:p>
    <w:p w:rsidR="006F5DD0" w:rsidRPr="0024722E" w:rsidRDefault="003E5F97" w:rsidP="006F5DD0">
      <w:pPr>
        <w:pStyle w:val="a3"/>
        <w:numPr>
          <w:ilvl w:val="0"/>
          <w:numId w:val="5"/>
        </w:numPr>
        <w:tabs>
          <w:tab w:val="left" w:pos="851"/>
        </w:tabs>
        <w:spacing w:after="0" w:line="0" w:lineRule="atLeast"/>
        <w:contextualSpacing w:val="0"/>
        <w:jc w:val="both"/>
        <w:rPr>
          <w:rFonts w:ascii="Times New Roman" w:eastAsia="Times New Roman" w:hAnsi="Times New Roman"/>
          <w:b/>
          <w:color w:val="000000" w:themeColor="text1"/>
          <w:sz w:val="24"/>
          <w:szCs w:val="24"/>
          <w:lang w:eastAsia="ru-RU"/>
        </w:rPr>
      </w:pPr>
      <w:r w:rsidRPr="0024722E">
        <w:rPr>
          <w:rStyle w:val="ad"/>
          <w:rFonts w:ascii="Times New Roman" w:hAnsi="Times New Roman"/>
          <w:color w:val="000000" w:themeColor="text1"/>
          <w:sz w:val="24"/>
          <w:szCs w:val="24"/>
        </w:rPr>
        <w:t>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w:t>
      </w:r>
      <w:r w:rsidRPr="0024722E">
        <w:rPr>
          <w:rStyle w:val="ad"/>
          <w:rFonts w:ascii="Times New Roman" w:hAnsi="Times New Roman"/>
          <w:b w:val="0"/>
          <w:color w:val="000000" w:themeColor="text1"/>
          <w:sz w:val="24"/>
          <w:szCs w:val="24"/>
        </w:rPr>
        <w:t>і)</w:t>
      </w:r>
      <w:r w:rsidRPr="0024722E">
        <w:rPr>
          <w:rFonts w:ascii="Times New Roman" w:eastAsia="Times New Roman" w:hAnsi="Times New Roman"/>
          <w:b/>
          <w:color w:val="000000" w:themeColor="text1"/>
          <w:sz w:val="24"/>
          <w:szCs w:val="24"/>
          <w:lang w:eastAsia="ru-RU"/>
        </w:rPr>
        <w:t xml:space="preserve">: </w:t>
      </w:r>
      <w:r w:rsidRPr="0024722E">
        <w:rPr>
          <w:rFonts w:ascii="Times New Roman" w:hAnsi="Times New Roman"/>
          <w:color w:val="000000" w:themeColor="text1"/>
          <w:sz w:val="24"/>
          <w:szCs w:val="24"/>
          <w:lang w:eastAsia="uk-UA"/>
        </w:rPr>
        <w:t>Фармацевтична продукція (Медикаменти) код за ДК 021:2015:   33600000-6 Фармацевтична продукція.</w:t>
      </w:r>
    </w:p>
    <w:p w:rsidR="005679D6" w:rsidRPr="005679D6" w:rsidRDefault="006F5DD0" w:rsidP="005679D6">
      <w:pPr>
        <w:pStyle w:val="a3"/>
        <w:numPr>
          <w:ilvl w:val="0"/>
          <w:numId w:val="5"/>
        </w:numPr>
        <w:tabs>
          <w:tab w:val="left" w:pos="851"/>
        </w:tabs>
        <w:spacing w:after="0" w:line="0" w:lineRule="atLeast"/>
        <w:contextualSpacing w:val="0"/>
        <w:jc w:val="both"/>
        <w:rPr>
          <w:rFonts w:ascii="Times New Roman" w:eastAsia="Times New Roman" w:hAnsi="Times New Roman"/>
          <w:b/>
          <w:color w:val="000000" w:themeColor="text1"/>
          <w:sz w:val="24"/>
          <w:szCs w:val="24"/>
          <w:lang w:eastAsia="ru-RU"/>
        </w:rPr>
      </w:pPr>
      <w:r w:rsidRPr="0024722E">
        <w:rPr>
          <w:rStyle w:val="ad"/>
          <w:rFonts w:ascii="Times New Roman" w:hAnsi="Times New Roman"/>
          <w:color w:val="000000" w:themeColor="text1"/>
          <w:sz w:val="24"/>
          <w:szCs w:val="24"/>
        </w:rPr>
        <w:t>Вид процедури закупівлі:</w:t>
      </w:r>
      <w:r w:rsidRPr="0024722E">
        <w:rPr>
          <w:rFonts w:ascii="Times New Roman" w:hAnsi="Times New Roman"/>
          <w:color w:val="000000" w:themeColor="text1"/>
          <w:sz w:val="24"/>
          <w:szCs w:val="24"/>
        </w:rPr>
        <w:t> Відкриті торги з особливостями</w:t>
      </w:r>
    </w:p>
    <w:p w:rsidR="006F5DD0" w:rsidRPr="005679D6" w:rsidRDefault="006F5DD0" w:rsidP="005679D6">
      <w:pPr>
        <w:pStyle w:val="a3"/>
        <w:numPr>
          <w:ilvl w:val="0"/>
          <w:numId w:val="5"/>
        </w:numPr>
        <w:tabs>
          <w:tab w:val="left" w:pos="851"/>
        </w:tabs>
        <w:spacing w:after="0" w:line="0" w:lineRule="atLeast"/>
        <w:contextualSpacing w:val="0"/>
        <w:jc w:val="both"/>
        <w:rPr>
          <w:rFonts w:ascii="Times New Roman" w:eastAsia="Times New Roman" w:hAnsi="Times New Roman"/>
          <w:b/>
          <w:color w:val="000000" w:themeColor="text1"/>
          <w:sz w:val="24"/>
          <w:szCs w:val="24"/>
          <w:lang w:eastAsia="ru-RU"/>
        </w:rPr>
      </w:pPr>
      <w:r w:rsidRPr="005679D6">
        <w:rPr>
          <w:rFonts w:ascii="Times New Roman" w:eastAsia="Times New Roman" w:hAnsi="Times New Roman"/>
          <w:b/>
          <w:color w:val="000000" w:themeColor="text1"/>
          <w:sz w:val="24"/>
          <w:szCs w:val="24"/>
          <w:lang w:eastAsia="ru-RU"/>
        </w:rPr>
        <w:t xml:space="preserve">Ідентифікатор закупівлі: </w:t>
      </w:r>
      <w:hyperlink r:id="rId8" w:history="1">
        <w:r w:rsidR="005679D6" w:rsidRPr="005679D6">
          <w:rPr>
            <w:rStyle w:val="a8"/>
            <w:rFonts w:ascii="Times New Roman" w:hAnsi="Times New Roman"/>
            <w:color w:val="000000"/>
            <w:sz w:val="24"/>
            <w:szCs w:val="24"/>
            <w:bdr w:val="none" w:sz="0" w:space="0" w:color="auto" w:frame="1"/>
          </w:rPr>
          <w:t>UA-2025-03-24-012024-a</w:t>
        </w:r>
      </w:hyperlink>
    </w:p>
    <w:p w:rsidR="006F5DD0" w:rsidRPr="0024722E" w:rsidRDefault="00B135E7" w:rsidP="006F5DD0">
      <w:pPr>
        <w:pStyle w:val="a3"/>
        <w:numPr>
          <w:ilvl w:val="0"/>
          <w:numId w:val="5"/>
        </w:numPr>
        <w:tabs>
          <w:tab w:val="left" w:pos="851"/>
        </w:tabs>
        <w:spacing w:after="0" w:line="0" w:lineRule="atLeast"/>
        <w:contextualSpacing w:val="0"/>
        <w:jc w:val="both"/>
        <w:rPr>
          <w:rFonts w:ascii="Times New Roman" w:eastAsia="Times New Roman" w:hAnsi="Times New Roman"/>
          <w:i/>
          <w:color w:val="000000" w:themeColor="text1"/>
          <w:sz w:val="24"/>
          <w:szCs w:val="24"/>
          <w:lang w:eastAsia="ru-RU"/>
        </w:rPr>
      </w:pPr>
      <w:proofErr w:type="spellStart"/>
      <w:r w:rsidRPr="0024722E">
        <w:rPr>
          <w:rFonts w:ascii="Times New Roman" w:eastAsia="Times New Roman" w:hAnsi="Times New Roman"/>
          <w:b/>
          <w:color w:val="000000" w:themeColor="text1"/>
          <w:sz w:val="24"/>
          <w:szCs w:val="24"/>
          <w:lang w:eastAsia="ru-RU"/>
        </w:rPr>
        <w:t>Обгрунтування</w:t>
      </w:r>
      <w:proofErr w:type="spellEnd"/>
      <w:r w:rsidRPr="0024722E">
        <w:rPr>
          <w:rFonts w:ascii="Times New Roman" w:eastAsia="Times New Roman" w:hAnsi="Times New Roman"/>
          <w:b/>
          <w:color w:val="000000" w:themeColor="text1"/>
          <w:sz w:val="24"/>
          <w:szCs w:val="24"/>
          <w:lang w:eastAsia="ru-RU"/>
        </w:rPr>
        <w:t xml:space="preserve"> розміру бюджетного призначення: </w:t>
      </w:r>
      <w:r w:rsidRPr="0024722E">
        <w:rPr>
          <w:rFonts w:ascii="Times New Roman" w:eastAsia="Times New Roman" w:hAnsi="Times New Roman"/>
          <w:i/>
          <w:color w:val="000000" w:themeColor="text1"/>
          <w:sz w:val="24"/>
          <w:szCs w:val="24"/>
          <w:lang w:eastAsia="ru-RU"/>
        </w:rPr>
        <w:t>Розмір бюджетного призначення, визначений відповідно до планового розрахунку н</w:t>
      </w:r>
      <w:r w:rsidR="005679D6">
        <w:rPr>
          <w:rFonts w:ascii="Times New Roman" w:eastAsia="Times New Roman" w:hAnsi="Times New Roman"/>
          <w:i/>
          <w:color w:val="000000" w:themeColor="text1"/>
          <w:sz w:val="24"/>
          <w:szCs w:val="24"/>
          <w:lang w:eastAsia="ru-RU"/>
        </w:rPr>
        <w:t>а КЕКВ 2220 до кошторису на 2025</w:t>
      </w:r>
      <w:r w:rsidRPr="0024722E">
        <w:rPr>
          <w:rFonts w:ascii="Times New Roman" w:eastAsia="Times New Roman" w:hAnsi="Times New Roman"/>
          <w:i/>
          <w:color w:val="000000" w:themeColor="text1"/>
          <w:sz w:val="24"/>
          <w:szCs w:val="24"/>
          <w:lang w:eastAsia="ru-RU"/>
        </w:rPr>
        <w:t xml:space="preserve"> рік</w:t>
      </w:r>
    </w:p>
    <w:p w:rsidR="00B135E7" w:rsidRPr="0024722E" w:rsidRDefault="00B135E7" w:rsidP="006F5DD0">
      <w:pPr>
        <w:pStyle w:val="a3"/>
        <w:numPr>
          <w:ilvl w:val="0"/>
          <w:numId w:val="5"/>
        </w:numPr>
        <w:tabs>
          <w:tab w:val="left" w:pos="851"/>
        </w:tabs>
        <w:spacing w:after="0" w:line="0" w:lineRule="atLeast"/>
        <w:contextualSpacing w:val="0"/>
        <w:jc w:val="both"/>
        <w:rPr>
          <w:rFonts w:ascii="Times New Roman" w:eastAsia="Times New Roman" w:hAnsi="Times New Roman"/>
          <w:i/>
          <w:color w:val="000000" w:themeColor="text1"/>
          <w:sz w:val="24"/>
          <w:szCs w:val="24"/>
          <w:lang w:eastAsia="ru-RU"/>
        </w:rPr>
      </w:pPr>
      <w:r w:rsidRPr="0024722E">
        <w:rPr>
          <w:rFonts w:ascii="Times New Roman" w:eastAsia="Times New Roman" w:hAnsi="Times New Roman"/>
          <w:b/>
          <w:color w:val="000000" w:themeColor="text1"/>
          <w:sz w:val="24"/>
          <w:szCs w:val="24"/>
          <w:lang w:eastAsia="ru-RU"/>
        </w:rPr>
        <w:t>Очікувана вартість предмета закупівлі:</w:t>
      </w:r>
      <w:r w:rsidRPr="0024722E">
        <w:rPr>
          <w:rFonts w:ascii="Times New Roman" w:eastAsia="Times New Roman" w:hAnsi="Times New Roman"/>
          <w:i/>
          <w:color w:val="000000" w:themeColor="text1"/>
          <w:sz w:val="24"/>
          <w:szCs w:val="24"/>
          <w:lang w:eastAsia="ru-RU"/>
        </w:rPr>
        <w:t xml:space="preserve"> </w:t>
      </w:r>
      <w:r w:rsidR="005679D6">
        <w:rPr>
          <w:rFonts w:ascii="Times New Roman" w:eastAsia="Times New Roman" w:hAnsi="Times New Roman"/>
          <w:i/>
          <w:color w:val="000000" w:themeColor="text1"/>
          <w:sz w:val="24"/>
          <w:szCs w:val="24"/>
          <w:lang w:eastAsia="ru-RU"/>
        </w:rPr>
        <w:t>73000</w:t>
      </w:r>
      <w:r w:rsidRPr="0024722E">
        <w:rPr>
          <w:rFonts w:ascii="Times New Roman" w:eastAsia="Times New Roman" w:hAnsi="Times New Roman"/>
          <w:i/>
          <w:color w:val="000000" w:themeColor="text1"/>
          <w:sz w:val="24"/>
          <w:szCs w:val="24"/>
          <w:lang w:eastAsia="ru-RU"/>
        </w:rPr>
        <w:t>,00 грн. з ПДВ</w:t>
      </w:r>
    </w:p>
    <w:p w:rsidR="00B135E7" w:rsidRPr="0024722E" w:rsidRDefault="00B135E7" w:rsidP="00B135E7">
      <w:pPr>
        <w:pStyle w:val="newsdetailcardtext"/>
        <w:numPr>
          <w:ilvl w:val="0"/>
          <w:numId w:val="5"/>
        </w:numPr>
        <w:shd w:val="clear" w:color="auto" w:fill="FFFFFF"/>
        <w:spacing w:before="0" w:beforeAutospacing="0" w:after="0" w:afterAutospacing="0"/>
        <w:jc w:val="both"/>
        <w:rPr>
          <w:color w:val="000000" w:themeColor="text1"/>
        </w:rPr>
      </w:pPr>
      <w:r w:rsidRPr="0024722E">
        <w:rPr>
          <w:rStyle w:val="ad"/>
          <w:rFonts w:eastAsia="Calibri"/>
          <w:color w:val="000000" w:themeColor="text1"/>
        </w:rPr>
        <w:t>Обґрунтування технічних та якісних характеристик предмета закупівлі</w:t>
      </w:r>
      <w:r w:rsidRPr="0024722E">
        <w:rPr>
          <w:color w:val="000000" w:themeColor="text1"/>
        </w:rPr>
        <w:t>: 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w:t>
      </w:r>
    </w:p>
    <w:p w:rsidR="00B135E7" w:rsidRDefault="00B135E7" w:rsidP="00B13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284"/>
        <w:jc w:val="center"/>
        <w:rPr>
          <w:rFonts w:ascii="Times New Roman" w:hAnsi="Times New Roman"/>
          <w:b/>
          <w:sz w:val="24"/>
          <w:szCs w:val="24"/>
        </w:rPr>
      </w:pPr>
      <w:proofErr w:type="spellStart"/>
      <w:r w:rsidRPr="0024722E">
        <w:rPr>
          <w:rFonts w:ascii="Times New Roman" w:hAnsi="Times New Roman"/>
          <w:b/>
          <w:sz w:val="24"/>
          <w:szCs w:val="24"/>
        </w:rPr>
        <w:t>Медико-технічні</w:t>
      </w:r>
      <w:proofErr w:type="spellEnd"/>
      <w:r w:rsidRPr="0024722E">
        <w:rPr>
          <w:rFonts w:ascii="Times New Roman" w:hAnsi="Times New Roman"/>
          <w:b/>
          <w:sz w:val="24"/>
          <w:szCs w:val="24"/>
        </w:rPr>
        <w:t xml:space="preserve"> вимоги до предмета закупівлі</w:t>
      </w:r>
    </w:p>
    <w:tbl>
      <w:tblPr>
        <w:tblW w:w="10571" w:type="dxa"/>
        <w:tblInd w:w="250" w:type="dxa"/>
        <w:tblLayout w:type="fixed"/>
        <w:tblLook w:val="04A0" w:firstRow="1" w:lastRow="0" w:firstColumn="1" w:lastColumn="0" w:noHBand="0" w:noVBand="1"/>
      </w:tblPr>
      <w:tblGrid>
        <w:gridCol w:w="538"/>
        <w:gridCol w:w="1730"/>
        <w:gridCol w:w="3686"/>
        <w:gridCol w:w="2326"/>
        <w:gridCol w:w="1192"/>
        <w:gridCol w:w="1099"/>
      </w:tblGrid>
      <w:tr w:rsidR="005679D6" w:rsidRPr="005679D6" w:rsidTr="005679D6">
        <w:trPr>
          <w:trHeight w:val="658"/>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jc w:val="center"/>
              <w:rPr>
                <w:rFonts w:ascii="Times New Roman" w:eastAsia="Times New Roman" w:hAnsi="Times New Roman" w:cs="Arial"/>
                <w:b/>
                <w:bCs/>
                <w:color w:val="000000"/>
                <w:sz w:val="20"/>
                <w:szCs w:val="20"/>
                <w:lang w:val="ru-RU" w:eastAsia="ar-SA"/>
              </w:rPr>
            </w:pPr>
            <w:r w:rsidRPr="005679D6">
              <w:rPr>
                <w:rFonts w:ascii="Times New Roman" w:eastAsiaTheme="minorEastAsia" w:hAnsi="Times New Roman" w:cstheme="minorBidi"/>
                <w:b/>
                <w:bCs/>
                <w:sz w:val="20"/>
                <w:szCs w:val="20"/>
                <w:lang w:eastAsia="uk-UA"/>
              </w:rPr>
              <w:t>№ п/</w:t>
            </w:r>
            <w:proofErr w:type="spellStart"/>
            <w:r w:rsidRPr="005679D6">
              <w:rPr>
                <w:rFonts w:ascii="Times New Roman" w:eastAsiaTheme="minorEastAsia" w:hAnsi="Times New Roman" w:cstheme="minorBidi"/>
                <w:b/>
                <w:bCs/>
                <w:sz w:val="20"/>
                <w:szCs w:val="20"/>
                <w:lang w:eastAsia="uk-UA"/>
              </w:rPr>
              <w:t>п</w:t>
            </w:r>
            <w:proofErr w:type="spellEnd"/>
          </w:p>
        </w:tc>
        <w:tc>
          <w:tcPr>
            <w:tcW w:w="1730"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b/>
                <w:bCs/>
                <w:color w:val="000000"/>
                <w:sz w:val="20"/>
                <w:szCs w:val="20"/>
                <w:lang w:val="ru-RU" w:eastAsia="ar-SA"/>
              </w:rPr>
            </w:pPr>
            <w:r w:rsidRPr="005679D6">
              <w:rPr>
                <w:rFonts w:ascii="Times New Roman" w:eastAsiaTheme="minorEastAsia" w:hAnsi="Times New Roman"/>
                <w:b/>
                <w:bCs/>
                <w:sz w:val="20"/>
                <w:szCs w:val="20"/>
                <w:lang w:eastAsia="uk-UA"/>
              </w:rPr>
              <w:t>Міжнародна  непатентована назва</w:t>
            </w:r>
          </w:p>
        </w:tc>
        <w:tc>
          <w:tcPr>
            <w:tcW w:w="3686" w:type="dxa"/>
            <w:tcBorders>
              <w:top w:val="single" w:sz="4" w:space="0" w:color="auto"/>
              <w:left w:val="nil"/>
              <w:bottom w:val="single" w:sz="4" w:space="0" w:color="auto"/>
              <w:right w:val="single" w:sz="4" w:space="0" w:color="auto"/>
            </w:tcBorders>
            <w:vAlign w:val="center"/>
            <w:hideMark/>
          </w:tcPr>
          <w:p w:rsidR="005679D6" w:rsidRPr="005679D6" w:rsidRDefault="005679D6" w:rsidP="005679D6">
            <w:pPr>
              <w:suppressAutoHyphens/>
              <w:spacing w:line="240" w:lineRule="auto"/>
              <w:rPr>
                <w:rFonts w:ascii="Times New Roman" w:eastAsia="Times New Roman" w:hAnsi="Times New Roman"/>
                <w:b/>
                <w:bCs/>
                <w:color w:val="000000"/>
                <w:sz w:val="20"/>
                <w:szCs w:val="20"/>
                <w:lang w:val="ru-RU" w:eastAsia="ar-SA"/>
              </w:rPr>
            </w:pPr>
            <w:r w:rsidRPr="005679D6">
              <w:rPr>
                <w:rFonts w:ascii="Times New Roman" w:eastAsiaTheme="minorEastAsia" w:hAnsi="Times New Roman"/>
                <w:b/>
                <w:bCs/>
                <w:sz w:val="20"/>
                <w:szCs w:val="20"/>
                <w:lang w:eastAsia="uk-UA"/>
              </w:rPr>
              <w:t>Єдиний закупівельний словник ДК 021:2015</w:t>
            </w:r>
          </w:p>
        </w:tc>
        <w:tc>
          <w:tcPr>
            <w:tcW w:w="2326"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jc w:val="center"/>
              <w:rPr>
                <w:rFonts w:ascii="Times New Roman" w:eastAsia="Times New Roman" w:hAnsi="Times New Roman" w:cs="Arial"/>
                <w:b/>
                <w:bCs/>
                <w:color w:val="000000"/>
                <w:sz w:val="20"/>
                <w:szCs w:val="20"/>
                <w:lang w:val="ru-RU" w:eastAsia="ar-SA"/>
              </w:rPr>
            </w:pPr>
            <w:r w:rsidRPr="005679D6">
              <w:rPr>
                <w:rFonts w:ascii="Times New Roman" w:eastAsiaTheme="minorEastAsia" w:hAnsi="Times New Roman" w:cstheme="minorBidi"/>
                <w:b/>
                <w:bCs/>
                <w:sz w:val="20"/>
                <w:szCs w:val="20"/>
                <w:lang w:eastAsia="uk-UA"/>
              </w:rPr>
              <w:t>Торгівельна назва ****</w:t>
            </w:r>
          </w:p>
        </w:tc>
        <w:tc>
          <w:tcPr>
            <w:tcW w:w="1192"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jc w:val="center"/>
              <w:rPr>
                <w:rFonts w:ascii="Times New Roman" w:eastAsia="Times New Roman" w:hAnsi="Times New Roman" w:cs="Arial"/>
                <w:b/>
                <w:bCs/>
                <w:color w:val="000000"/>
                <w:sz w:val="20"/>
                <w:szCs w:val="20"/>
                <w:lang w:val="ru-RU" w:eastAsia="ar-SA"/>
              </w:rPr>
            </w:pPr>
            <w:r w:rsidRPr="005679D6">
              <w:rPr>
                <w:rFonts w:ascii="Times New Roman" w:eastAsiaTheme="minorEastAsia" w:hAnsi="Times New Roman" w:cstheme="minorBidi"/>
                <w:b/>
                <w:bCs/>
                <w:sz w:val="20"/>
                <w:szCs w:val="20"/>
                <w:lang w:eastAsia="uk-UA"/>
              </w:rPr>
              <w:t>Одиниці виміру</w:t>
            </w:r>
          </w:p>
        </w:tc>
        <w:tc>
          <w:tcPr>
            <w:tcW w:w="1099"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jc w:val="center"/>
              <w:rPr>
                <w:rFonts w:ascii="Times New Roman" w:eastAsia="Times New Roman" w:hAnsi="Times New Roman"/>
                <w:b/>
                <w:bCs/>
                <w:color w:val="000000"/>
                <w:sz w:val="20"/>
                <w:szCs w:val="20"/>
                <w:lang w:val="ru-RU" w:eastAsia="ar-SA"/>
              </w:rPr>
            </w:pPr>
            <w:r w:rsidRPr="005679D6">
              <w:rPr>
                <w:rFonts w:ascii="Times New Roman" w:eastAsiaTheme="minorEastAsia" w:hAnsi="Times New Roman"/>
                <w:b/>
                <w:bCs/>
                <w:sz w:val="20"/>
                <w:szCs w:val="20"/>
                <w:lang w:eastAsia="uk-UA"/>
              </w:rPr>
              <w:t>Кількість</w:t>
            </w:r>
          </w:p>
        </w:tc>
      </w:tr>
      <w:tr w:rsidR="005679D6" w:rsidRPr="005679D6" w:rsidTr="005679D6">
        <w:trPr>
          <w:trHeight w:val="307"/>
        </w:trPr>
        <w:tc>
          <w:tcPr>
            <w:tcW w:w="53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jc w:val="center"/>
              <w:rPr>
                <w:rFonts w:ascii="Times New Roman" w:eastAsia="Times New Roman" w:hAnsi="Times New Roman" w:cs="Arial"/>
                <w:b/>
                <w:bCs/>
                <w:color w:val="000000"/>
                <w:sz w:val="20"/>
                <w:szCs w:val="20"/>
                <w:lang w:val="ru-RU" w:eastAsia="ar-SA"/>
              </w:rPr>
            </w:pPr>
            <w:r w:rsidRPr="005679D6">
              <w:rPr>
                <w:rFonts w:ascii="Times New Roman" w:eastAsiaTheme="minorEastAsia" w:hAnsi="Times New Roman" w:cstheme="minorBidi"/>
                <w:b/>
                <w:bCs/>
                <w:sz w:val="20"/>
                <w:szCs w:val="20"/>
                <w:lang w:eastAsia="uk-UA"/>
              </w:rPr>
              <w:t>1</w:t>
            </w:r>
          </w:p>
        </w:tc>
        <w:tc>
          <w:tcPr>
            <w:tcW w:w="1730"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jc w:val="center"/>
              <w:rPr>
                <w:rFonts w:ascii="Times New Roman" w:eastAsia="Times New Roman" w:hAnsi="Times New Roman"/>
                <w:b/>
                <w:bCs/>
                <w:color w:val="000000"/>
                <w:sz w:val="20"/>
                <w:szCs w:val="20"/>
                <w:lang w:val="ru-RU" w:eastAsia="ar-SA"/>
              </w:rPr>
            </w:pPr>
            <w:r w:rsidRPr="005679D6">
              <w:rPr>
                <w:rFonts w:ascii="Times New Roman" w:eastAsiaTheme="minorEastAsia" w:hAnsi="Times New Roman"/>
                <w:b/>
                <w:bCs/>
                <w:sz w:val="20"/>
                <w:szCs w:val="20"/>
                <w:lang w:eastAsia="uk-UA"/>
              </w:rPr>
              <w:t>2</w:t>
            </w:r>
          </w:p>
        </w:tc>
        <w:tc>
          <w:tcPr>
            <w:tcW w:w="3686" w:type="dxa"/>
            <w:tcBorders>
              <w:top w:val="single" w:sz="4" w:space="0" w:color="auto"/>
              <w:left w:val="nil"/>
              <w:bottom w:val="single" w:sz="4" w:space="0" w:color="auto"/>
              <w:right w:val="single" w:sz="4" w:space="0" w:color="auto"/>
            </w:tcBorders>
            <w:vAlign w:val="center"/>
            <w:hideMark/>
          </w:tcPr>
          <w:p w:rsidR="005679D6" w:rsidRPr="005679D6" w:rsidRDefault="005679D6" w:rsidP="005679D6">
            <w:pPr>
              <w:suppressAutoHyphens/>
              <w:spacing w:line="240" w:lineRule="auto"/>
              <w:jc w:val="center"/>
              <w:rPr>
                <w:rFonts w:ascii="Times New Roman" w:eastAsia="Times New Roman" w:hAnsi="Times New Roman"/>
                <w:b/>
                <w:bCs/>
                <w:color w:val="000000"/>
                <w:sz w:val="20"/>
                <w:szCs w:val="20"/>
                <w:lang w:val="ru-RU" w:eastAsia="ar-SA"/>
              </w:rPr>
            </w:pPr>
            <w:r w:rsidRPr="005679D6">
              <w:rPr>
                <w:rFonts w:ascii="Times New Roman" w:eastAsiaTheme="minorEastAsia" w:hAnsi="Times New Roman"/>
                <w:b/>
                <w:bCs/>
                <w:sz w:val="20"/>
                <w:szCs w:val="20"/>
                <w:lang w:eastAsia="uk-UA"/>
              </w:rPr>
              <w:t>3</w:t>
            </w:r>
          </w:p>
        </w:tc>
        <w:tc>
          <w:tcPr>
            <w:tcW w:w="2326"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jc w:val="center"/>
              <w:rPr>
                <w:rFonts w:ascii="Times New Roman" w:eastAsia="Times New Roman" w:hAnsi="Times New Roman" w:cs="Arial"/>
                <w:b/>
                <w:bCs/>
                <w:color w:val="000000"/>
                <w:sz w:val="20"/>
                <w:szCs w:val="20"/>
                <w:lang w:val="ru-RU" w:eastAsia="ar-SA"/>
              </w:rPr>
            </w:pPr>
            <w:r w:rsidRPr="005679D6">
              <w:rPr>
                <w:rFonts w:ascii="Times New Roman" w:eastAsiaTheme="minorEastAsia" w:hAnsi="Times New Roman" w:cstheme="minorBidi"/>
                <w:b/>
                <w:bCs/>
                <w:sz w:val="20"/>
                <w:szCs w:val="20"/>
                <w:lang w:eastAsia="uk-UA"/>
              </w:rPr>
              <w:t>4</w:t>
            </w:r>
          </w:p>
        </w:tc>
        <w:tc>
          <w:tcPr>
            <w:tcW w:w="1192"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jc w:val="center"/>
              <w:rPr>
                <w:rFonts w:ascii="Times New Roman" w:eastAsia="Times New Roman" w:hAnsi="Times New Roman" w:cs="Arial"/>
                <w:b/>
                <w:bCs/>
                <w:color w:val="000000"/>
                <w:sz w:val="20"/>
                <w:szCs w:val="20"/>
                <w:lang w:val="ru-RU" w:eastAsia="ar-SA"/>
              </w:rPr>
            </w:pPr>
            <w:r w:rsidRPr="005679D6">
              <w:rPr>
                <w:rFonts w:ascii="Times New Roman" w:eastAsiaTheme="minorEastAsia" w:hAnsi="Times New Roman" w:cstheme="minorBidi"/>
                <w:b/>
                <w:bCs/>
                <w:sz w:val="20"/>
                <w:szCs w:val="20"/>
                <w:lang w:eastAsia="uk-UA"/>
              </w:rPr>
              <w:t>5</w:t>
            </w:r>
          </w:p>
        </w:tc>
        <w:tc>
          <w:tcPr>
            <w:tcW w:w="1099"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jc w:val="center"/>
              <w:rPr>
                <w:rFonts w:ascii="Times New Roman" w:eastAsia="Times New Roman" w:hAnsi="Times New Roman"/>
                <w:b/>
                <w:bCs/>
                <w:color w:val="000000"/>
                <w:sz w:val="20"/>
                <w:szCs w:val="20"/>
                <w:lang w:val="ru-RU" w:eastAsia="ar-SA"/>
              </w:rPr>
            </w:pPr>
            <w:r w:rsidRPr="005679D6">
              <w:rPr>
                <w:rFonts w:ascii="Times New Roman" w:eastAsiaTheme="minorEastAsia" w:hAnsi="Times New Roman"/>
                <w:b/>
                <w:bCs/>
                <w:sz w:val="20"/>
                <w:szCs w:val="20"/>
                <w:lang w:eastAsia="uk-UA"/>
              </w:rPr>
              <w:t>6</w:t>
            </w:r>
          </w:p>
        </w:tc>
      </w:tr>
      <w:tr w:rsidR="005679D6" w:rsidRPr="005679D6" w:rsidTr="005679D6">
        <w:trPr>
          <w:trHeight w:val="820"/>
        </w:trPr>
        <w:tc>
          <w:tcPr>
            <w:tcW w:w="538" w:type="dxa"/>
            <w:tcBorders>
              <w:top w:val="nil"/>
              <w:left w:val="single" w:sz="4" w:space="0" w:color="auto"/>
              <w:bottom w:val="single" w:sz="4" w:space="0" w:color="auto"/>
              <w:right w:val="single" w:sz="4" w:space="0" w:color="auto"/>
            </w:tcBorders>
            <w:shd w:val="clear" w:color="auto" w:fill="FFFFFF"/>
            <w:noWrap/>
            <w:vAlign w:val="center"/>
            <w:hideMark/>
          </w:tcPr>
          <w:p w:rsidR="005679D6" w:rsidRPr="005679D6" w:rsidRDefault="005679D6" w:rsidP="005679D6">
            <w:pPr>
              <w:jc w:val="center"/>
              <w:rPr>
                <w:rFonts w:ascii="Times New Roman" w:eastAsiaTheme="minorHAnsi" w:hAnsi="Times New Roman"/>
                <w:lang w:val="ru-RU"/>
              </w:rPr>
            </w:pPr>
            <w:r w:rsidRPr="005679D6">
              <w:rPr>
                <w:rFonts w:ascii="Times New Roman" w:eastAsiaTheme="minorHAnsi" w:hAnsi="Times New Roman"/>
                <w:lang w:val="ru-RU"/>
              </w:rPr>
              <w:t>1</w:t>
            </w:r>
          </w:p>
        </w:tc>
        <w:tc>
          <w:tcPr>
            <w:tcW w:w="1730" w:type="dxa"/>
            <w:tcBorders>
              <w:top w:val="nil"/>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r w:rsidRPr="005679D6">
              <w:rPr>
                <w:rFonts w:ascii="Times New Roman" w:eastAsiaTheme="minorEastAsia" w:hAnsi="Times New Roman"/>
                <w:sz w:val="20"/>
                <w:szCs w:val="20"/>
                <w:bdr w:val="none" w:sz="0" w:space="0" w:color="auto" w:frame="1"/>
                <w:lang w:val="en-US" w:eastAsia="uk-UA"/>
              </w:rPr>
              <w:t>T</w:t>
            </w:r>
            <w:proofErr w:type="spellStart"/>
            <w:r w:rsidRPr="005679D6">
              <w:rPr>
                <w:rFonts w:ascii="Times New Roman" w:eastAsiaTheme="minorEastAsia" w:hAnsi="Times New Roman"/>
                <w:sz w:val="20"/>
                <w:szCs w:val="20"/>
                <w:bdr w:val="none" w:sz="0" w:space="0" w:color="auto" w:frame="1"/>
                <w:lang w:eastAsia="uk-UA"/>
              </w:rPr>
              <w:t>rihexyphenidyl</w:t>
            </w:r>
            <w:proofErr w:type="spellEnd"/>
          </w:p>
        </w:tc>
        <w:tc>
          <w:tcPr>
            <w:tcW w:w="3686"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hd w:val="clear" w:color="auto" w:fill="FDFEFD"/>
              <w:spacing w:line="240" w:lineRule="auto"/>
              <w:textAlignment w:val="baseline"/>
              <w:rPr>
                <w:rFonts w:ascii="Times New Roman" w:eastAsia="Times New Roman" w:hAnsi="Times New Roman"/>
                <w:sz w:val="20"/>
                <w:szCs w:val="20"/>
                <w:lang w:eastAsia="uk-UA"/>
              </w:rPr>
            </w:pPr>
            <w:r w:rsidRPr="005679D6">
              <w:rPr>
                <w:rFonts w:ascii="Times New Roman" w:eastAsiaTheme="minorEastAsia" w:hAnsi="Times New Roman"/>
                <w:sz w:val="20"/>
                <w:szCs w:val="20"/>
                <w:lang w:eastAsia="uk-UA"/>
              </w:rPr>
              <w:t> </w:t>
            </w:r>
            <w:r w:rsidRPr="005679D6">
              <w:rPr>
                <w:rFonts w:ascii="Times New Roman" w:eastAsiaTheme="minorEastAsia" w:hAnsi="Times New Roman"/>
                <w:sz w:val="20"/>
                <w:szCs w:val="20"/>
                <w:bdr w:val="none" w:sz="0" w:space="0" w:color="auto" w:frame="1"/>
                <w:lang w:eastAsia="uk-UA"/>
              </w:rPr>
              <w:t>33661400-5</w:t>
            </w:r>
            <w:r w:rsidRPr="005679D6">
              <w:rPr>
                <w:rFonts w:ascii="Times New Roman" w:eastAsiaTheme="minorEastAsia" w:hAnsi="Times New Roman"/>
                <w:sz w:val="20"/>
                <w:szCs w:val="20"/>
                <w:lang w:eastAsia="uk-UA"/>
              </w:rPr>
              <w:t> - </w:t>
            </w:r>
            <w:r w:rsidRPr="005679D6">
              <w:rPr>
                <w:rFonts w:ascii="Times New Roman" w:eastAsiaTheme="minorEastAsia" w:hAnsi="Times New Roman"/>
                <w:sz w:val="20"/>
                <w:szCs w:val="20"/>
                <w:bdr w:val="none" w:sz="0" w:space="0" w:color="auto" w:frame="1"/>
                <w:lang w:eastAsia="uk-UA"/>
              </w:rPr>
              <w:t>Лікарські засоби для лікування хвороби Паркінсона</w:t>
            </w:r>
          </w:p>
        </w:tc>
        <w:tc>
          <w:tcPr>
            <w:tcW w:w="2326" w:type="dxa"/>
            <w:tcBorders>
              <w:top w:val="nil"/>
              <w:left w:val="nil"/>
              <w:bottom w:val="single" w:sz="4" w:space="0" w:color="auto"/>
              <w:right w:val="single" w:sz="4" w:space="0" w:color="auto"/>
            </w:tcBorders>
            <w:shd w:val="clear" w:color="auto" w:fill="FFFFFF"/>
            <w:vAlign w:val="center"/>
          </w:tcPr>
          <w:p w:rsidR="005679D6" w:rsidRPr="005679D6" w:rsidRDefault="005679D6" w:rsidP="005679D6">
            <w:pPr>
              <w:shd w:val="clear" w:color="auto" w:fill="FDFEFD"/>
              <w:spacing w:line="240" w:lineRule="auto"/>
              <w:textAlignment w:val="baseline"/>
              <w:rPr>
                <w:rFonts w:ascii="Times New Roman" w:eastAsia="Times New Roman" w:hAnsi="Times New Roman"/>
                <w:sz w:val="20"/>
                <w:szCs w:val="20"/>
                <w:lang w:eastAsia="uk-UA"/>
              </w:rPr>
            </w:pPr>
            <w:proofErr w:type="spellStart"/>
            <w:r w:rsidRPr="005679D6">
              <w:rPr>
                <w:rFonts w:ascii="Times New Roman" w:eastAsiaTheme="minorEastAsia" w:hAnsi="Times New Roman"/>
                <w:sz w:val="20"/>
                <w:szCs w:val="20"/>
                <w:lang w:eastAsia="uk-UA"/>
              </w:rPr>
              <w:t>Циклодол</w:t>
            </w:r>
            <w:proofErr w:type="spellEnd"/>
            <w:r w:rsidRPr="005679D6">
              <w:rPr>
                <w:rFonts w:ascii="Times New Roman" w:eastAsiaTheme="minorEastAsia" w:hAnsi="Times New Roman"/>
                <w:sz w:val="20"/>
                <w:szCs w:val="20"/>
                <w:lang w:eastAsia="uk-UA"/>
              </w:rPr>
              <w:t xml:space="preserve"> таблетки по 2 мг № 40 (10 х 4)</w:t>
            </w:r>
          </w:p>
        </w:tc>
        <w:tc>
          <w:tcPr>
            <w:tcW w:w="1192" w:type="dxa"/>
            <w:tcBorders>
              <w:top w:val="nil"/>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eastAsia="ar-SA"/>
              </w:rPr>
            </w:pPr>
            <w:r w:rsidRPr="005679D6">
              <w:rPr>
                <w:rFonts w:ascii="Times New Roman" w:eastAsiaTheme="minorEastAsia" w:hAnsi="Times New Roman"/>
                <w:sz w:val="20"/>
                <w:szCs w:val="20"/>
                <w:lang w:eastAsia="uk-UA"/>
              </w:rPr>
              <w:t>Упаковка</w:t>
            </w:r>
          </w:p>
        </w:tc>
        <w:tc>
          <w:tcPr>
            <w:tcW w:w="1099" w:type="dxa"/>
            <w:tcBorders>
              <w:top w:val="nil"/>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eastAsia="ar-SA"/>
              </w:rPr>
            </w:pPr>
            <w:r w:rsidRPr="005679D6">
              <w:rPr>
                <w:rFonts w:ascii="Times New Roman" w:eastAsiaTheme="minorEastAsia" w:hAnsi="Times New Roman"/>
                <w:sz w:val="20"/>
                <w:szCs w:val="20"/>
                <w:lang w:eastAsia="uk-UA"/>
              </w:rPr>
              <w:t>450</w:t>
            </w:r>
          </w:p>
        </w:tc>
      </w:tr>
      <w:tr w:rsidR="005679D6" w:rsidRPr="005679D6" w:rsidTr="005679D6">
        <w:trPr>
          <w:trHeight w:val="539"/>
        </w:trPr>
        <w:tc>
          <w:tcPr>
            <w:tcW w:w="538" w:type="dxa"/>
            <w:tcBorders>
              <w:top w:val="nil"/>
              <w:left w:val="single" w:sz="4" w:space="0" w:color="auto"/>
              <w:bottom w:val="single" w:sz="4" w:space="0" w:color="auto"/>
              <w:right w:val="single" w:sz="4" w:space="0" w:color="auto"/>
            </w:tcBorders>
            <w:noWrap/>
            <w:vAlign w:val="center"/>
            <w:hideMark/>
          </w:tcPr>
          <w:p w:rsidR="005679D6" w:rsidRPr="005679D6" w:rsidRDefault="005679D6" w:rsidP="005679D6">
            <w:pPr>
              <w:jc w:val="center"/>
              <w:rPr>
                <w:rFonts w:ascii="Times New Roman" w:eastAsiaTheme="minorHAnsi" w:hAnsi="Times New Roman"/>
                <w:lang w:val="ru-RU"/>
              </w:rPr>
            </w:pPr>
            <w:r w:rsidRPr="005679D6">
              <w:rPr>
                <w:rFonts w:ascii="Times New Roman" w:eastAsiaTheme="minorHAnsi" w:hAnsi="Times New Roman"/>
                <w:lang w:val="ru-RU"/>
              </w:rPr>
              <w:t>2</w:t>
            </w:r>
          </w:p>
        </w:tc>
        <w:tc>
          <w:tcPr>
            <w:tcW w:w="1730" w:type="dxa"/>
            <w:tcBorders>
              <w:top w:val="nil"/>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proofErr w:type="spellStart"/>
            <w:r w:rsidRPr="005679D6">
              <w:rPr>
                <w:rFonts w:ascii="Times New Roman" w:eastAsiaTheme="minorEastAsia" w:hAnsi="Times New Roman"/>
                <w:sz w:val="20"/>
                <w:szCs w:val="20"/>
                <w:lang w:eastAsia="uk-UA"/>
              </w:rPr>
              <w:t>Trifluoperazine</w:t>
            </w:r>
            <w:proofErr w:type="spellEnd"/>
          </w:p>
        </w:tc>
        <w:tc>
          <w:tcPr>
            <w:tcW w:w="3686"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r w:rsidRPr="005679D6">
              <w:rPr>
                <w:rFonts w:ascii="Times New Roman" w:eastAsiaTheme="minorEastAsia" w:hAnsi="Times New Roman"/>
                <w:sz w:val="20"/>
                <w:szCs w:val="20"/>
                <w:lang w:eastAsia="uk-UA"/>
              </w:rPr>
              <w:t>33660000-4 — Лікарські засоби для лікування хвороб нервової системи та захворювань органів чуття</w:t>
            </w:r>
          </w:p>
        </w:tc>
        <w:tc>
          <w:tcPr>
            <w:tcW w:w="2326" w:type="dxa"/>
            <w:tcBorders>
              <w:top w:val="nil"/>
              <w:left w:val="nil"/>
              <w:bottom w:val="single" w:sz="4" w:space="0" w:color="auto"/>
              <w:right w:val="single" w:sz="4" w:space="0" w:color="auto"/>
            </w:tcBorders>
            <w:shd w:val="clear" w:color="auto" w:fill="FFFFFF"/>
            <w:vAlign w:val="center"/>
            <w:hideMark/>
          </w:tcPr>
          <w:p w:rsidR="005679D6" w:rsidRPr="005679D6" w:rsidRDefault="005679D6" w:rsidP="005679D6">
            <w:pPr>
              <w:shd w:val="clear" w:color="auto" w:fill="FDFEFD"/>
              <w:spacing w:line="240" w:lineRule="auto"/>
              <w:textAlignment w:val="baseline"/>
              <w:rPr>
                <w:rFonts w:ascii="Times New Roman" w:eastAsia="Times New Roman" w:hAnsi="Times New Roman"/>
                <w:sz w:val="20"/>
                <w:szCs w:val="20"/>
                <w:lang w:val="en-US" w:eastAsia="uk-UA"/>
              </w:rPr>
            </w:pPr>
            <w:proofErr w:type="spellStart"/>
            <w:r w:rsidRPr="005679D6">
              <w:rPr>
                <w:rFonts w:ascii="Times New Roman" w:eastAsiaTheme="minorEastAsia" w:hAnsi="Times New Roman"/>
                <w:sz w:val="20"/>
                <w:szCs w:val="20"/>
                <w:lang w:eastAsia="uk-UA"/>
              </w:rPr>
              <w:t>Трифтазин</w:t>
            </w:r>
            <w:proofErr w:type="spellEnd"/>
            <w:r w:rsidRPr="005679D6">
              <w:rPr>
                <w:rFonts w:ascii="Times New Roman" w:eastAsiaTheme="minorEastAsia" w:hAnsi="Times New Roman"/>
                <w:sz w:val="20"/>
                <w:szCs w:val="20"/>
                <w:lang w:eastAsia="uk-UA"/>
              </w:rPr>
              <w:t xml:space="preserve"> таблетки 5 мг №50 (10х5)</w:t>
            </w:r>
          </w:p>
        </w:tc>
        <w:tc>
          <w:tcPr>
            <w:tcW w:w="1192" w:type="dxa"/>
            <w:tcBorders>
              <w:top w:val="nil"/>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val="ru-RU" w:eastAsia="ar-SA"/>
              </w:rPr>
            </w:pPr>
            <w:r w:rsidRPr="005679D6">
              <w:rPr>
                <w:rFonts w:ascii="Times New Roman" w:eastAsiaTheme="minorEastAsia" w:hAnsi="Times New Roman"/>
                <w:sz w:val="20"/>
                <w:szCs w:val="20"/>
                <w:lang w:eastAsia="uk-UA"/>
              </w:rPr>
              <w:t>Упаковка</w:t>
            </w:r>
          </w:p>
        </w:tc>
        <w:tc>
          <w:tcPr>
            <w:tcW w:w="1099" w:type="dxa"/>
            <w:tcBorders>
              <w:top w:val="nil"/>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eastAsia="ar-SA"/>
              </w:rPr>
            </w:pPr>
            <w:r w:rsidRPr="005679D6">
              <w:rPr>
                <w:rFonts w:ascii="Times New Roman" w:eastAsiaTheme="minorEastAsia" w:hAnsi="Times New Roman"/>
                <w:sz w:val="20"/>
                <w:szCs w:val="20"/>
                <w:lang w:eastAsia="uk-UA"/>
              </w:rPr>
              <w:t>72</w:t>
            </w:r>
          </w:p>
        </w:tc>
      </w:tr>
      <w:tr w:rsidR="005679D6" w:rsidRPr="005679D6" w:rsidTr="005679D6">
        <w:trPr>
          <w:trHeight w:val="539"/>
        </w:trPr>
        <w:tc>
          <w:tcPr>
            <w:tcW w:w="538" w:type="dxa"/>
            <w:tcBorders>
              <w:top w:val="nil"/>
              <w:left w:val="single" w:sz="4" w:space="0" w:color="auto"/>
              <w:bottom w:val="single" w:sz="4" w:space="0" w:color="auto"/>
              <w:right w:val="single" w:sz="4" w:space="0" w:color="auto"/>
            </w:tcBorders>
            <w:shd w:val="clear" w:color="auto" w:fill="FFFFFF"/>
            <w:noWrap/>
            <w:vAlign w:val="center"/>
            <w:hideMark/>
          </w:tcPr>
          <w:p w:rsidR="005679D6" w:rsidRPr="005679D6" w:rsidRDefault="005679D6" w:rsidP="005679D6">
            <w:pPr>
              <w:jc w:val="center"/>
              <w:rPr>
                <w:rFonts w:ascii="Times New Roman" w:eastAsiaTheme="minorHAnsi" w:hAnsi="Times New Roman"/>
                <w:lang w:val="ru-RU"/>
              </w:rPr>
            </w:pPr>
            <w:r w:rsidRPr="005679D6">
              <w:rPr>
                <w:rFonts w:ascii="Times New Roman" w:eastAsiaTheme="minorHAnsi" w:hAnsi="Times New Roman"/>
                <w:lang w:val="ru-RU"/>
              </w:rPr>
              <w:t>3</w:t>
            </w:r>
          </w:p>
        </w:tc>
        <w:tc>
          <w:tcPr>
            <w:tcW w:w="1730" w:type="dxa"/>
            <w:tcBorders>
              <w:top w:val="nil"/>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proofErr w:type="spellStart"/>
            <w:r w:rsidRPr="005679D6">
              <w:rPr>
                <w:rFonts w:ascii="Times New Roman" w:eastAsiaTheme="minorEastAsia" w:hAnsi="Times New Roman"/>
                <w:sz w:val="20"/>
                <w:szCs w:val="20"/>
                <w:lang w:eastAsia="uk-UA"/>
              </w:rPr>
              <w:t>Decamethoxine</w:t>
            </w:r>
            <w:proofErr w:type="spellEnd"/>
          </w:p>
        </w:tc>
        <w:tc>
          <w:tcPr>
            <w:tcW w:w="3686"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r w:rsidRPr="005679D6">
              <w:rPr>
                <w:rFonts w:ascii="Times New Roman" w:eastAsiaTheme="minorEastAsia" w:hAnsi="Times New Roman"/>
                <w:sz w:val="20"/>
                <w:szCs w:val="20"/>
                <w:lang w:eastAsia="uk-UA"/>
              </w:rPr>
              <w:t>33631600-8 — Антисептичні та дезінфекційні засоби</w:t>
            </w:r>
          </w:p>
        </w:tc>
        <w:tc>
          <w:tcPr>
            <w:tcW w:w="2326" w:type="dxa"/>
            <w:tcBorders>
              <w:top w:val="nil"/>
              <w:left w:val="nil"/>
              <w:bottom w:val="single" w:sz="4" w:space="0" w:color="auto"/>
              <w:right w:val="single" w:sz="4" w:space="0" w:color="auto"/>
            </w:tcBorders>
            <w:shd w:val="clear" w:color="auto" w:fill="auto"/>
            <w:vAlign w:val="center"/>
            <w:hideMark/>
          </w:tcPr>
          <w:p w:rsidR="005679D6" w:rsidRPr="005679D6" w:rsidRDefault="005679D6" w:rsidP="005679D6">
            <w:pPr>
              <w:shd w:val="clear" w:color="auto" w:fill="FDFEFD"/>
              <w:spacing w:line="240" w:lineRule="auto"/>
              <w:textAlignment w:val="baseline"/>
              <w:rPr>
                <w:rFonts w:ascii="Times New Roman" w:eastAsia="Times New Roman" w:hAnsi="Times New Roman"/>
                <w:sz w:val="20"/>
                <w:szCs w:val="20"/>
                <w:lang w:val="ru-RU" w:eastAsia="uk-UA"/>
              </w:rPr>
            </w:pPr>
            <w:hyperlink r:id="rId9" w:history="1">
              <w:proofErr w:type="spellStart"/>
              <w:r w:rsidRPr="005679D6">
                <w:rPr>
                  <w:rFonts w:ascii="Times New Roman" w:eastAsiaTheme="minorEastAsia" w:hAnsi="Times New Roman"/>
                  <w:sz w:val="20"/>
                  <w:szCs w:val="20"/>
                  <w:shd w:val="clear" w:color="auto" w:fill="FFFFFF"/>
                  <w:lang w:eastAsia="uk-UA"/>
                </w:rPr>
                <w:t>Декасан</w:t>
              </w:r>
              <w:proofErr w:type="spellEnd"/>
              <w:r w:rsidRPr="005679D6">
                <w:rPr>
                  <w:rFonts w:ascii="Times New Roman" w:eastAsiaTheme="minorEastAsia" w:hAnsi="Times New Roman"/>
                  <w:sz w:val="20"/>
                  <w:szCs w:val="20"/>
                  <w:shd w:val="clear" w:color="auto" w:fill="FFFFFF"/>
                  <w:lang w:eastAsia="uk-UA"/>
                </w:rPr>
                <w:t xml:space="preserve"> р-н 0,02% 400мл </w:t>
              </w:r>
              <w:proofErr w:type="spellStart"/>
              <w:r w:rsidRPr="005679D6">
                <w:rPr>
                  <w:rFonts w:ascii="Times New Roman" w:eastAsiaTheme="minorEastAsia" w:hAnsi="Times New Roman"/>
                  <w:sz w:val="20"/>
                  <w:szCs w:val="20"/>
                  <w:shd w:val="clear" w:color="auto" w:fill="FFFFFF"/>
                  <w:lang w:eastAsia="uk-UA"/>
                </w:rPr>
                <w:t>фл</w:t>
              </w:r>
              <w:proofErr w:type="spellEnd"/>
              <w:r w:rsidRPr="005679D6">
                <w:rPr>
                  <w:rFonts w:ascii="Times New Roman" w:eastAsiaTheme="minorEastAsia" w:hAnsi="Times New Roman"/>
                  <w:sz w:val="20"/>
                  <w:szCs w:val="20"/>
                  <w:shd w:val="clear" w:color="auto" w:fill="FFFFFF"/>
                  <w:lang w:eastAsia="uk-UA"/>
                </w:rPr>
                <w:t>.</w:t>
              </w:r>
            </w:hyperlink>
          </w:p>
        </w:tc>
        <w:tc>
          <w:tcPr>
            <w:tcW w:w="1192" w:type="dxa"/>
            <w:tcBorders>
              <w:top w:val="nil"/>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val="ru-RU" w:eastAsia="ar-SA"/>
              </w:rPr>
            </w:pPr>
            <w:r w:rsidRPr="005679D6">
              <w:rPr>
                <w:rFonts w:ascii="Times New Roman" w:eastAsiaTheme="minorEastAsia" w:hAnsi="Times New Roman"/>
                <w:sz w:val="20"/>
                <w:szCs w:val="20"/>
                <w:lang w:eastAsia="uk-UA"/>
              </w:rPr>
              <w:t>Флакон</w:t>
            </w:r>
          </w:p>
        </w:tc>
        <w:tc>
          <w:tcPr>
            <w:tcW w:w="1099" w:type="dxa"/>
            <w:tcBorders>
              <w:top w:val="nil"/>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val="ru-RU" w:eastAsia="ar-SA"/>
              </w:rPr>
            </w:pPr>
            <w:r w:rsidRPr="005679D6">
              <w:rPr>
                <w:rFonts w:ascii="Times New Roman" w:eastAsiaTheme="minorEastAsia" w:hAnsi="Times New Roman"/>
                <w:sz w:val="20"/>
                <w:szCs w:val="20"/>
                <w:lang w:eastAsia="uk-UA"/>
              </w:rPr>
              <w:t>20</w:t>
            </w:r>
          </w:p>
        </w:tc>
      </w:tr>
      <w:tr w:rsidR="005679D6" w:rsidRPr="005679D6" w:rsidTr="005679D6">
        <w:trPr>
          <w:trHeight w:val="539"/>
        </w:trPr>
        <w:tc>
          <w:tcPr>
            <w:tcW w:w="5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79D6" w:rsidRPr="005679D6" w:rsidRDefault="005679D6" w:rsidP="005679D6">
            <w:pPr>
              <w:suppressAutoHyphens/>
              <w:spacing w:after="0" w:line="240" w:lineRule="auto"/>
              <w:jc w:val="center"/>
              <w:rPr>
                <w:rFonts w:ascii="Times New Roman" w:eastAsia="Times New Roman" w:hAnsi="Times New Roman"/>
                <w:color w:val="000000"/>
                <w:lang w:val="ru-RU" w:eastAsia="ar-SA"/>
              </w:rPr>
            </w:pPr>
            <w:r w:rsidRPr="005679D6">
              <w:rPr>
                <w:rFonts w:ascii="Times New Roman" w:eastAsia="Times New Roman" w:hAnsi="Times New Roman"/>
                <w:color w:val="000000"/>
                <w:lang w:val="ru-RU" w:eastAsia="ar-SA"/>
              </w:rPr>
              <w:t>4</w:t>
            </w:r>
          </w:p>
        </w:tc>
        <w:tc>
          <w:tcPr>
            <w:tcW w:w="1730"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proofErr w:type="spellStart"/>
            <w:r w:rsidRPr="005679D6">
              <w:rPr>
                <w:rFonts w:ascii="Times New Roman" w:eastAsiaTheme="minorEastAsia" w:hAnsi="Times New Roman"/>
                <w:sz w:val="20"/>
                <w:szCs w:val="20"/>
                <w:lang w:eastAsia="uk-UA"/>
              </w:rPr>
              <w:t> Mefenamic</w:t>
            </w:r>
            <w:proofErr w:type="spellEnd"/>
            <w:r w:rsidRPr="005679D6">
              <w:rPr>
                <w:rFonts w:ascii="Times New Roman" w:eastAsiaTheme="minorEastAsia" w:hAnsi="Times New Roman"/>
                <w:sz w:val="20"/>
                <w:szCs w:val="20"/>
                <w:lang w:eastAsia="uk-UA"/>
              </w:rPr>
              <w:t xml:space="preserve"> </w:t>
            </w:r>
            <w:proofErr w:type="spellStart"/>
            <w:r w:rsidRPr="005679D6">
              <w:rPr>
                <w:rFonts w:ascii="Times New Roman" w:eastAsiaTheme="minorEastAsia" w:hAnsi="Times New Roman"/>
                <w:sz w:val="20"/>
                <w:szCs w:val="20"/>
                <w:lang w:eastAsia="uk-UA"/>
              </w:rPr>
              <w:t>acid</w:t>
            </w:r>
            <w:proofErr w:type="spellEnd"/>
          </w:p>
        </w:tc>
        <w:tc>
          <w:tcPr>
            <w:tcW w:w="3686"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r w:rsidRPr="005679D6">
              <w:rPr>
                <w:rFonts w:ascii="Times New Roman" w:eastAsiaTheme="minorEastAsia" w:hAnsi="Times New Roman"/>
                <w:sz w:val="20"/>
                <w:szCs w:val="20"/>
                <w:lang w:eastAsia="uk-UA"/>
              </w:rPr>
              <w:t>33600000-6 — Фармацевтична продукція</w:t>
            </w:r>
          </w:p>
        </w:tc>
        <w:tc>
          <w:tcPr>
            <w:tcW w:w="2326"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hd w:val="clear" w:color="auto" w:fill="FDFEFD"/>
              <w:spacing w:line="240" w:lineRule="auto"/>
              <w:textAlignment w:val="baseline"/>
              <w:rPr>
                <w:rFonts w:ascii="Times New Roman" w:eastAsia="Times New Roman" w:hAnsi="Times New Roman"/>
                <w:sz w:val="20"/>
                <w:szCs w:val="20"/>
                <w:lang w:eastAsia="uk-UA"/>
              </w:rPr>
            </w:pPr>
            <w:proofErr w:type="spellStart"/>
            <w:r w:rsidRPr="005679D6">
              <w:rPr>
                <w:rFonts w:ascii="Times New Roman" w:eastAsiaTheme="minorEastAsia" w:hAnsi="Times New Roman"/>
                <w:sz w:val="20"/>
                <w:szCs w:val="20"/>
                <w:lang w:eastAsia="uk-UA"/>
              </w:rPr>
              <w:t>Мефенамінка</w:t>
            </w:r>
            <w:proofErr w:type="spellEnd"/>
            <w:r w:rsidRPr="005679D6">
              <w:rPr>
                <w:rFonts w:ascii="Times New Roman" w:eastAsiaTheme="minorEastAsia" w:hAnsi="Times New Roman"/>
                <w:sz w:val="20"/>
                <w:szCs w:val="20"/>
                <w:lang w:eastAsia="uk-UA"/>
              </w:rPr>
              <w:t xml:space="preserve"> </w:t>
            </w:r>
            <w:proofErr w:type="spellStart"/>
            <w:r w:rsidRPr="005679D6">
              <w:rPr>
                <w:rFonts w:ascii="Times New Roman" w:eastAsiaTheme="minorEastAsia" w:hAnsi="Times New Roman"/>
                <w:sz w:val="20"/>
                <w:szCs w:val="20"/>
                <w:lang w:eastAsia="uk-UA"/>
              </w:rPr>
              <w:t>таб</w:t>
            </w:r>
            <w:proofErr w:type="spellEnd"/>
            <w:r w:rsidRPr="005679D6">
              <w:rPr>
                <w:rFonts w:ascii="Times New Roman" w:eastAsiaTheme="minorEastAsia" w:hAnsi="Times New Roman"/>
                <w:sz w:val="20"/>
                <w:szCs w:val="20"/>
                <w:lang w:eastAsia="uk-UA"/>
              </w:rPr>
              <w:t>. 500мг №10</w:t>
            </w:r>
          </w:p>
        </w:tc>
        <w:tc>
          <w:tcPr>
            <w:tcW w:w="1192"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eastAsia="ar-SA"/>
              </w:rPr>
            </w:pPr>
            <w:r w:rsidRPr="005679D6">
              <w:rPr>
                <w:rFonts w:ascii="Times New Roman" w:eastAsiaTheme="minorEastAsia" w:hAnsi="Times New Roman"/>
                <w:sz w:val="20"/>
                <w:szCs w:val="20"/>
                <w:lang w:eastAsia="uk-UA"/>
              </w:rPr>
              <w:t>Упаковка</w:t>
            </w:r>
          </w:p>
        </w:tc>
        <w:tc>
          <w:tcPr>
            <w:tcW w:w="1099"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val="ru-RU" w:eastAsia="ar-SA"/>
              </w:rPr>
            </w:pPr>
            <w:r w:rsidRPr="005679D6">
              <w:rPr>
                <w:rFonts w:ascii="Times New Roman" w:eastAsiaTheme="minorEastAsia" w:hAnsi="Times New Roman"/>
                <w:sz w:val="20"/>
                <w:szCs w:val="20"/>
                <w:lang w:eastAsia="uk-UA"/>
              </w:rPr>
              <w:t>40</w:t>
            </w:r>
          </w:p>
        </w:tc>
      </w:tr>
      <w:tr w:rsidR="005679D6" w:rsidRPr="005679D6" w:rsidTr="005679D6">
        <w:trPr>
          <w:trHeight w:val="539"/>
        </w:trPr>
        <w:tc>
          <w:tcPr>
            <w:tcW w:w="5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79D6" w:rsidRPr="005679D6" w:rsidRDefault="005679D6" w:rsidP="005679D6">
            <w:pPr>
              <w:suppressAutoHyphens/>
              <w:spacing w:after="0" w:line="240" w:lineRule="auto"/>
              <w:jc w:val="center"/>
              <w:rPr>
                <w:rFonts w:ascii="Times New Roman" w:eastAsia="Times New Roman" w:hAnsi="Times New Roman"/>
                <w:color w:val="000000"/>
                <w:lang w:val="ru-RU" w:eastAsia="ar-SA"/>
              </w:rPr>
            </w:pPr>
            <w:r w:rsidRPr="005679D6">
              <w:rPr>
                <w:rFonts w:ascii="Times New Roman" w:eastAsia="Times New Roman" w:hAnsi="Times New Roman"/>
                <w:color w:val="000000"/>
                <w:lang w:val="ru-RU" w:eastAsia="ar-SA"/>
              </w:rPr>
              <w:t>5</w:t>
            </w:r>
          </w:p>
        </w:tc>
        <w:tc>
          <w:tcPr>
            <w:tcW w:w="1730"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proofErr w:type="spellStart"/>
            <w:r w:rsidRPr="005679D6">
              <w:rPr>
                <w:rFonts w:ascii="Times New Roman" w:eastAsiaTheme="minorEastAsia" w:hAnsi="Times New Roman"/>
                <w:sz w:val="20"/>
                <w:szCs w:val="20"/>
                <w:lang w:eastAsia="uk-UA"/>
              </w:rPr>
              <w:t>Comb</w:t>
            </w:r>
            <w:proofErr w:type="spellEnd"/>
            <w:r w:rsidRPr="005679D6">
              <w:rPr>
                <w:rFonts w:ascii="Times New Roman" w:eastAsiaTheme="minorEastAsia" w:hAnsi="Times New Roman"/>
                <w:sz w:val="20"/>
                <w:szCs w:val="20"/>
                <w:lang w:eastAsia="uk-UA"/>
              </w:rPr>
              <w:t xml:space="preserve"> </w:t>
            </w:r>
            <w:proofErr w:type="spellStart"/>
            <w:r w:rsidRPr="005679D6">
              <w:rPr>
                <w:rFonts w:ascii="Times New Roman" w:eastAsiaTheme="minorEastAsia" w:hAnsi="Times New Roman"/>
                <w:sz w:val="20"/>
                <w:szCs w:val="20"/>
                <w:lang w:eastAsia="uk-UA"/>
              </w:rPr>
              <w:t>drug</w:t>
            </w:r>
            <w:proofErr w:type="spellEnd"/>
          </w:p>
        </w:tc>
        <w:tc>
          <w:tcPr>
            <w:tcW w:w="3686"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r w:rsidRPr="005679D6">
              <w:rPr>
                <w:rFonts w:ascii="Times New Roman" w:eastAsiaTheme="minorEastAsia" w:hAnsi="Times New Roman"/>
                <w:sz w:val="20"/>
                <w:szCs w:val="20"/>
                <w:lang w:eastAsia="uk-UA"/>
              </w:rPr>
              <w:t>33651100-9 — Протибактеріальні засоби для системного застосування</w:t>
            </w:r>
          </w:p>
        </w:tc>
        <w:tc>
          <w:tcPr>
            <w:tcW w:w="2326"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hd w:val="clear" w:color="auto" w:fill="FDFEFD"/>
              <w:spacing w:line="240" w:lineRule="auto"/>
              <w:textAlignment w:val="baseline"/>
              <w:rPr>
                <w:rFonts w:ascii="Times New Roman" w:eastAsia="Times New Roman" w:hAnsi="Times New Roman"/>
                <w:sz w:val="20"/>
                <w:szCs w:val="20"/>
                <w:lang w:val="en-US" w:eastAsia="uk-UA"/>
              </w:rPr>
            </w:pPr>
            <w:proofErr w:type="spellStart"/>
            <w:r w:rsidRPr="005679D6">
              <w:rPr>
                <w:rFonts w:ascii="Times New Roman" w:eastAsiaTheme="minorEastAsia" w:hAnsi="Times New Roman"/>
                <w:sz w:val="20"/>
                <w:szCs w:val="20"/>
                <w:lang w:eastAsia="uk-UA"/>
              </w:rPr>
              <w:t>Інгаліпт</w:t>
            </w:r>
            <w:proofErr w:type="spellEnd"/>
            <w:r w:rsidRPr="005679D6">
              <w:rPr>
                <w:rFonts w:ascii="Times New Roman" w:eastAsiaTheme="minorEastAsia" w:hAnsi="Times New Roman"/>
                <w:sz w:val="20"/>
                <w:szCs w:val="20"/>
                <w:lang w:eastAsia="uk-UA"/>
              </w:rPr>
              <w:t xml:space="preserve"> </w:t>
            </w:r>
            <w:proofErr w:type="spellStart"/>
            <w:r w:rsidRPr="005679D6">
              <w:rPr>
                <w:rFonts w:ascii="Times New Roman" w:eastAsiaTheme="minorEastAsia" w:hAnsi="Times New Roman"/>
                <w:sz w:val="20"/>
                <w:szCs w:val="20"/>
                <w:lang w:eastAsia="uk-UA"/>
              </w:rPr>
              <w:t>спрей</w:t>
            </w:r>
            <w:proofErr w:type="spellEnd"/>
            <w:r w:rsidRPr="005679D6">
              <w:rPr>
                <w:rFonts w:ascii="Times New Roman" w:eastAsiaTheme="minorEastAsia" w:hAnsi="Times New Roman"/>
                <w:sz w:val="20"/>
                <w:szCs w:val="20"/>
                <w:lang w:eastAsia="uk-UA"/>
              </w:rPr>
              <w:t xml:space="preserve"> балон 30 </w:t>
            </w:r>
            <w:proofErr w:type="spellStart"/>
            <w:r w:rsidRPr="005679D6">
              <w:rPr>
                <w:rFonts w:ascii="Times New Roman" w:eastAsiaTheme="minorEastAsia" w:hAnsi="Times New Roman"/>
                <w:sz w:val="20"/>
                <w:szCs w:val="20"/>
                <w:lang w:eastAsia="uk-UA"/>
              </w:rPr>
              <w:t>мл</w:t>
            </w:r>
            <w:proofErr w:type="spellEnd"/>
            <w:r w:rsidRPr="005679D6">
              <w:rPr>
                <w:rFonts w:ascii="Times New Roman" w:eastAsiaTheme="minorEastAsia" w:hAnsi="Times New Roman"/>
                <w:sz w:val="20"/>
                <w:szCs w:val="20"/>
                <w:lang w:eastAsia="uk-UA"/>
              </w:rPr>
              <w:t>.</w:t>
            </w:r>
          </w:p>
        </w:tc>
        <w:tc>
          <w:tcPr>
            <w:tcW w:w="1192"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val="ru-RU" w:eastAsia="ar-SA"/>
              </w:rPr>
            </w:pPr>
            <w:r w:rsidRPr="005679D6">
              <w:rPr>
                <w:rFonts w:ascii="Times New Roman" w:eastAsiaTheme="minorEastAsia" w:hAnsi="Times New Roman"/>
                <w:sz w:val="20"/>
                <w:szCs w:val="20"/>
                <w:lang w:eastAsia="uk-UA"/>
              </w:rPr>
              <w:t>Балон</w:t>
            </w:r>
          </w:p>
        </w:tc>
        <w:tc>
          <w:tcPr>
            <w:tcW w:w="1099"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eastAsia="ar-SA"/>
              </w:rPr>
            </w:pPr>
            <w:r w:rsidRPr="005679D6">
              <w:rPr>
                <w:rFonts w:ascii="Times New Roman" w:eastAsiaTheme="minorEastAsia" w:hAnsi="Times New Roman"/>
                <w:sz w:val="20"/>
                <w:szCs w:val="20"/>
                <w:lang w:eastAsia="uk-UA"/>
              </w:rPr>
              <w:t>50</w:t>
            </w:r>
          </w:p>
        </w:tc>
      </w:tr>
      <w:tr w:rsidR="005679D6" w:rsidRPr="005679D6" w:rsidTr="005679D6">
        <w:trPr>
          <w:trHeight w:val="539"/>
        </w:trPr>
        <w:tc>
          <w:tcPr>
            <w:tcW w:w="5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79D6" w:rsidRPr="005679D6" w:rsidRDefault="005679D6" w:rsidP="005679D6">
            <w:pPr>
              <w:suppressAutoHyphens/>
              <w:spacing w:after="0" w:line="240" w:lineRule="auto"/>
              <w:jc w:val="center"/>
              <w:rPr>
                <w:rFonts w:ascii="Times New Roman" w:eastAsia="Times New Roman" w:hAnsi="Times New Roman"/>
                <w:color w:val="000000"/>
                <w:lang w:val="ru-RU" w:eastAsia="ar-SA"/>
              </w:rPr>
            </w:pPr>
            <w:r w:rsidRPr="005679D6">
              <w:rPr>
                <w:rFonts w:ascii="Times New Roman" w:eastAsia="Times New Roman" w:hAnsi="Times New Roman"/>
                <w:color w:val="000000"/>
                <w:lang w:val="ru-RU" w:eastAsia="ar-SA"/>
              </w:rPr>
              <w:t>6</w:t>
            </w:r>
          </w:p>
        </w:tc>
        <w:tc>
          <w:tcPr>
            <w:tcW w:w="1730"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r w:rsidRPr="005679D6">
              <w:rPr>
                <w:rFonts w:ascii="Times New Roman" w:eastAsiaTheme="minorEastAsia" w:hAnsi="Times New Roman"/>
                <w:sz w:val="20"/>
                <w:szCs w:val="20"/>
                <w:bdr w:val="none" w:sz="0" w:space="0" w:color="auto" w:frame="1"/>
                <w:lang w:val="en-US" w:eastAsia="uk-UA"/>
              </w:rPr>
              <w:t>C</w:t>
            </w:r>
            <w:proofErr w:type="spellStart"/>
            <w:r w:rsidRPr="005679D6">
              <w:rPr>
                <w:rFonts w:ascii="Times New Roman" w:eastAsiaTheme="minorEastAsia" w:hAnsi="Times New Roman"/>
                <w:sz w:val="20"/>
                <w:szCs w:val="20"/>
                <w:bdr w:val="none" w:sz="0" w:space="0" w:color="auto" w:frame="1"/>
                <w:lang w:eastAsia="uk-UA"/>
              </w:rPr>
              <w:t>omb</w:t>
            </w:r>
            <w:proofErr w:type="spellEnd"/>
            <w:r w:rsidRPr="005679D6">
              <w:rPr>
                <w:rFonts w:ascii="Times New Roman" w:eastAsiaTheme="minorEastAsia" w:hAnsi="Times New Roman"/>
                <w:sz w:val="20"/>
                <w:szCs w:val="20"/>
                <w:bdr w:val="none" w:sz="0" w:space="0" w:color="auto" w:frame="1"/>
                <w:lang w:eastAsia="uk-UA"/>
              </w:rPr>
              <w:t xml:space="preserve"> </w:t>
            </w:r>
            <w:proofErr w:type="spellStart"/>
            <w:r w:rsidRPr="005679D6">
              <w:rPr>
                <w:rFonts w:ascii="Times New Roman" w:eastAsiaTheme="minorEastAsia" w:hAnsi="Times New Roman"/>
                <w:sz w:val="20"/>
                <w:szCs w:val="20"/>
                <w:bdr w:val="none" w:sz="0" w:space="0" w:color="auto" w:frame="1"/>
                <w:lang w:eastAsia="uk-UA"/>
              </w:rPr>
              <w:t>drug</w:t>
            </w:r>
            <w:proofErr w:type="spellEnd"/>
          </w:p>
        </w:tc>
        <w:tc>
          <w:tcPr>
            <w:tcW w:w="3686"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r w:rsidRPr="005679D6">
              <w:rPr>
                <w:rFonts w:ascii="Times New Roman" w:eastAsiaTheme="minorEastAsia" w:hAnsi="Times New Roman"/>
                <w:sz w:val="20"/>
                <w:szCs w:val="20"/>
                <w:bdr w:val="none" w:sz="0" w:space="0" w:color="auto" w:frame="1"/>
                <w:lang w:eastAsia="uk-UA"/>
              </w:rPr>
              <w:t>33674000-5</w:t>
            </w:r>
            <w:r w:rsidRPr="005679D6">
              <w:rPr>
                <w:rFonts w:ascii="Times New Roman" w:eastAsiaTheme="minorEastAsia" w:hAnsi="Times New Roman"/>
                <w:sz w:val="20"/>
                <w:szCs w:val="20"/>
                <w:lang w:eastAsia="uk-UA"/>
              </w:rPr>
              <w:t> - </w:t>
            </w:r>
            <w:r w:rsidRPr="005679D6">
              <w:rPr>
                <w:rFonts w:ascii="Times New Roman" w:eastAsiaTheme="minorEastAsia" w:hAnsi="Times New Roman"/>
                <w:sz w:val="20"/>
                <w:szCs w:val="20"/>
                <w:bdr w:val="none" w:sz="0" w:space="0" w:color="auto" w:frame="1"/>
                <w:lang w:eastAsia="uk-UA"/>
              </w:rPr>
              <w:t>Препарати проти кашлю та застуди</w:t>
            </w:r>
          </w:p>
        </w:tc>
        <w:tc>
          <w:tcPr>
            <w:tcW w:w="2326"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hd w:val="clear" w:color="auto" w:fill="FFFFFF"/>
              <w:spacing w:after="300" w:line="240" w:lineRule="auto"/>
              <w:outlineLvl w:val="0"/>
              <w:rPr>
                <w:rFonts w:ascii="Times New Roman" w:eastAsia="Times New Roman" w:hAnsi="Times New Roman"/>
                <w:kern w:val="36"/>
                <w:sz w:val="20"/>
                <w:szCs w:val="20"/>
                <w:lang w:eastAsia="uk-UA"/>
              </w:rPr>
            </w:pPr>
            <w:proofErr w:type="spellStart"/>
            <w:r w:rsidRPr="005679D6">
              <w:rPr>
                <w:rFonts w:ascii="Times New Roman" w:eastAsia="Times New Roman" w:hAnsi="Times New Roman"/>
                <w:kern w:val="36"/>
                <w:sz w:val="20"/>
                <w:szCs w:val="20"/>
                <w:lang w:eastAsia="uk-UA"/>
              </w:rPr>
              <w:t>Лігор</w:t>
            </w:r>
            <w:proofErr w:type="spellEnd"/>
            <w:r w:rsidRPr="005679D6">
              <w:rPr>
                <w:rFonts w:ascii="Times New Roman" w:eastAsia="Times New Roman" w:hAnsi="Times New Roman"/>
                <w:kern w:val="36"/>
                <w:sz w:val="20"/>
                <w:szCs w:val="20"/>
                <w:lang w:eastAsia="uk-UA"/>
              </w:rPr>
              <w:t xml:space="preserve"> льодяники з ісландським мохом</w:t>
            </w:r>
          </w:p>
        </w:tc>
        <w:tc>
          <w:tcPr>
            <w:tcW w:w="1192"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val="ru-RU" w:eastAsia="ar-SA"/>
              </w:rPr>
            </w:pPr>
            <w:r w:rsidRPr="005679D6">
              <w:rPr>
                <w:rFonts w:ascii="Times New Roman" w:eastAsiaTheme="minorEastAsia" w:hAnsi="Times New Roman"/>
                <w:sz w:val="20"/>
                <w:szCs w:val="20"/>
                <w:lang w:eastAsia="uk-UA"/>
              </w:rPr>
              <w:t>Упаковка</w:t>
            </w:r>
          </w:p>
        </w:tc>
        <w:tc>
          <w:tcPr>
            <w:tcW w:w="1099"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val="en-US" w:eastAsia="ar-SA"/>
              </w:rPr>
            </w:pPr>
            <w:r w:rsidRPr="005679D6">
              <w:rPr>
                <w:rFonts w:ascii="Times New Roman" w:eastAsiaTheme="minorEastAsia" w:hAnsi="Times New Roman"/>
                <w:sz w:val="20"/>
                <w:szCs w:val="20"/>
                <w:lang w:eastAsia="uk-UA"/>
              </w:rPr>
              <w:t>2</w:t>
            </w:r>
            <w:r w:rsidRPr="005679D6">
              <w:rPr>
                <w:rFonts w:ascii="Times New Roman" w:eastAsiaTheme="minorEastAsia" w:hAnsi="Times New Roman"/>
                <w:sz w:val="20"/>
                <w:szCs w:val="20"/>
                <w:lang w:val="en-US" w:eastAsia="uk-UA"/>
              </w:rPr>
              <w:t>0</w:t>
            </w:r>
          </w:p>
        </w:tc>
      </w:tr>
      <w:tr w:rsidR="005679D6" w:rsidRPr="005679D6" w:rsidTr="005679D6">
        <w:trPr>
          <w:trHeight w:val="854"/>
        </w:trPr>
        <w:tc>
          <w:tcPr>
            <w:tcW w:w="5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79D6" w:rsidRPr="005679D6" w:rsidRDefault="005679D6" w:rsidP="005679D6">
            <w:pPr>
              <w:suppressAutoHyphens/>
              <w:spacing w:after="0" w:line="240" w:lineRule="auto"/>
              <w:jc w:val="center"/>
              <w:rPr>
                <w:rFonts w:ascii="Times New Roman" w:eastAsia="Times New Roman" w:hAnsi="Times New Roman"/>
                <w:color w:val="000000"/>
                <w:lang w:val="ru-RU" w:eastAsia="ar-SA"/>
              </w:rPr>
            </w:pPr>
            <w:r w:rsidRPr="005679D6">
              <w:rPr>
                <w:rFonts w:ascii="Times New Roman" w:eastAsia="Times New Roman" w:hAnsi="Times New Roman"/>
                <w:color w:val="000000"/>
                <w:lang w:val="ru-RU" w:eastAsia="ar-SA"/>
              </w:rPr>
              <w:t>7</w:t>
            </w:r>
          </w:p>
        </w:tc>
        <w:tc>
          <w:tcPr>
            <w:tcW w:w="1730"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spacing w:line="240" w:lineRule="auto"/>
              <w:rPr>
                <w:rFonts w:ascii="Times New Roman" w:eastAsiaTheme="minorEastAsia" w:hAnsi="Times New Roman"/>
                <w:sz w:val="20"/>
                <w:szCs w:val="20"/>
                <w:bdr w:val="none" w:sz="0" w:space="0" w:color="auto" w:frame="1"/>
                <w:lang w:eastAsia="uk-UA"/>
              </w:rPr>
            </w:pPr>
            <w:r w:rsidRPr="005679D6">
              <w:rPr>
                <w:rFonts w:ascii="Times New Roman" w:eastAsiaTheme="minorEastAsia" w:hAnsi="Times New Roman"/>
                <w:sz w:val="20"/>
                <w:szCs w:val="20"/>
                <w:bdr w:val="none" w:sz="0" w:space="0" w:color="auto" w:frame="1"/>
                <w:lang w:val="en-US" w:eastAsia="uk-UA"/>
              </w:rPr>
              <w:t>C</w:t>
            </w:r>
            <w:proofErr w:type="spellStart"/>
            <w:r w:rsidRPr="005679D6">
              <w:rPr>
                <w:rFonts w:ascii="Times New Roman" w:eastAsiaTheme="minorEastAsia" w:hAnsi="Times New Roman"/>
                <w:sz w:val="20"/>
                <w:szCs w:val="20"/>
                <w:bdr w:val="none" w:sz="0" w:space="0" w:color="auto" w:frame="1"/>
                <w:lang w:eastAsia="uk-UA"/>
              </w:rPr>
              <w:t>omb</w:t>
            </w:r>
            <w:proofErr w:type="spellEnd"/>
            <w:r w:rsidRPr="005679D6">
              <w:rPr>
                <w:rFonts w:ascii="Times New Roman" w:eastAsiaTheme="minorEastAsia" w:hAnsi="Times New Roman"/>
                <w:sz w:val="20"/>
                <w:szCs w:val="20"/>
                <w:bdr w:val="none" w:sz="0" w:space="0" w:color="auto" w:frame="1"/>
                <w:lang w:eastAsia="uk-UA"/>
              </w:rPr>
              <w:t xml:space="preserve"> </w:t>
            </w:r>
            <w:proofErr w:type="spellStart"/>
            <w:r w:rsidRPr="005679D6">
              <w:rPr>
                <w:rFonts w:ascii="Times New Roman" w:eastAsiaTheme="minorEastAsia" w:hAnsi="Times New Roman"/>
                <w:sz w:val="20"/>
                <w:szCs w:val="20"/>
                <w:bdr w:val="none" w:sz="0" w:space="0" w:color="auto" w:frame="1"/>
                <w:lang w:eastAsia="uk-UA"/>
              </w:rPr>
              <w:t>drug</w:t>
            </w:r>
            <w:proofErr w:type="spellEnd"/>
          </w:p>
        </w:tc>
        <w:tc>
          <w:tcPr>
            <w:tcW w:w="3686"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spacing w:line="240" w:lineRule="auto"/>
              <w:rPr>
                <w:rFonts w:ascii="Times New Roman" w:eastAsiaTheme="minorEastAsia" w:hAnsi="Times New Roman"/>
                <w:sz w:val="20"/>
                <w:szCs w:val="20"/>
                <w:bdr w:val="none" w:sz="0" w:space="0" w:color="auto" w:frame="1"/>
                <w:lang w:eastAsia="uk-UA"/>
              </w:rPr>
            </w:pPr>
            <w:r w:rsidRPr="005679D6">
              <w:rPr>
                <w:rFonts w:ascii="Times New Roman" w:eastAsiaTheme="minorEastAsia" w:hAnsi="Times New Roman"/>
                <w:sz w:val="20"/>
                <w:szCs w:val="20"/>
                <w:bdr w:val="none" w:sz="0" w:space="0" w:color="auto" w:frame="1"/>
                <w:lang w:eastAsia="uk-UA"/>
              </w:rPr>
              <w:t>33674000-5</w:t>
            </w:r>
            <w:r w:rsidRPr="005679D6">
              <w:rPr>
                <w:rFonts w:ascii="Times New Roman" w:eastAsiaTheme="minorEastAsia" w:hAnsi="Times New Roman"/>
                <w:sz w:val="20"/>
                <w:szCs w:val="20"/>
                <w:lang w:eastAsia="uk-UA"/>
              </w:rPr>
              <w:t> - </w:t>
            </w:r>
            <w:r w:rsidRPr="005679D6">
              <w:rPr>
                <w:rFonts w:ascii="Times New Roman" w:eastAsiaTheme="minorEastAsia" w:hAnsi="Times New Roman"/>
                <w:sz w:val="20"/>
                <w:szCs w:val="20"/>
                <w:bdr w:val="none" w:sz="0" w:space="0" w:color="auto" w:frame="1"/>
                <w:lang w:eastAsia="uk-UA"/>
              </w:rPr>
              <w:t>Препарати проти кашлю та застуди</w:t>
            </w:r>
          </w:p>
        </w:tc>
        <w:tc>
          <w:tcPr>
            <w:tcW w:w="2326"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hd w:val="clear" w:color="auto" w:fill="FFFFFF"/>
              <w:spacing w:after="100" w:afterAutospacing="1" w:line="240" w:lineRule="auto"/>
              <w:outlineLvl w:val="0"/>
              <w:rPr>
                <w:rFonts w:ascii="Times New Roman" w:eastAsia="Times New Roman" w:hAnsi="Times New Roman"/>
                <w:bCs/>
                <w:kern w:val="36"/>
                <w:sz w:val="20"/>
                <w:szCs w:val="20"/>
                <w:lang w:eastAsia="uk-UA"/>
              </w:rPr>
            </w:pPr>
            <w:proofErr w:type="spellStart"/>
            <w:r w:rsidRPr="005679D6">
              <w:rPr>
                <w:rFonts w:ascii="Times New Roman" w:eastAsia="Times New Roman" w:hAnsi="Times New Roman"/>
                <w:bCs/>
                <w:kern w:val="36"/>
                <w:sz w:val="20"/>
                <w:szCs w:val="20"/>
                <w:lang w:eastAsia="uk-UA"/>
              </w:rPr>
              <w:t>Травісил</w:t>
            </w:r>
            <w:proofErr w:type="spellEnd"/>
            <w:r w:rsidRPr="005679D6">
              <w:rPr>
                <w:rFonts w:ascii="Times New Roman" w:eastAsia="Times New Roman" w:hAnsi="Times New Roman"/>
                <w:bCs/>
                <w:kern w:val="36"/>
                <w:sz w:val="20"/>
                <w:szCs w:val="20"/>
                <w:lang w:eastAsia="uk-UA"/>
              </w:rPr>
              <w:t xml:space="preserve"> трав'яні льодяники зі смаком лимону та імбиру №16 у </w:t>
            </w:r>
            <w:proofErr w:type="spellStart"/>
            <w:r w:rsidRPr="005679D6">
              <w:rPr>
                <w:rFonts w:ascii="Times New Roman" w:eastAsia="Times New Roman" w:hAnsi="Times New Roman"/>
                <w:bCs/>
                <w:kern w:val="36"/>
                <w:sz w:val="20"/>
                <w:szCs w:val="20"/>
                <w:lang w:eastAsia="uk-UA"/>
              </w:rPr>
              <w:t>бліст</w:t>
            </w:r>
            <w:proofErr w:type="spellEnd"/>
            <w:r w:rsidRPr="005679D6">
              <w:rPr>
                <w:rFonts w:ascii="Times New Roman" w:eastAsia="Times New Roman" w:hAnsi="Times New Roman"/>
                <w:bCs/>
                <w:kern w:val="36"/>
                <w:sz w:val="20"/>
                <w:szCs w:val="20"/>
                <w:lang w:eastAsia="uk-UA"/>
              </w:rPr>
              <w:t xml:space="preserve">. </w:t>
            </w:r>
          </w:p>
        </w:tc>
        <w:tc>
          <w:tcPr>
            <w:tcW w:w="1192"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jc w:val="center"/>
              <w:rPr>
                <w:rFonts w:ascii="Times New Roman" w:eastAsiaTheme="minorEastAsia" w:hAnsi="Times New Roman"/>
                <w:sz w:val="20"/>
                <w:szCs w:val="20"/>
                <w:lang w:eastAsia="uk-UA"/>
              </w:rPr>
            </w:pPr>
            <w:r w:rsidRPr="005679D6">
              <w:rPr>
                <w:rFonts w:ascii="Times New Roman" w:eastAsiaTheme="minorEastAsia" w:hAnsi="Times New Roman"/>
                <w:sz w:val="20"/>
                <w:szCs w:val="20"/>
                <w:lang w:eastAsia="uk-UA"/>
              </w:rPr>
              <w:t>Упаковка</w:t>
            </w:r>
          </w:p>
        </w:tc>
        <w:tc>
          <w:tcPr>
            <w:tcW w:w="1099"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jc w:val="center"/>
              <w:rPr>
                <w:rFonts w:ascii="Times New Roman" w:eastAsiaTheme="minorEastAsia" w:hAnsi="Times New Roman"/>
                <w:sz w:val="20"/>
                <w:szCs w:val="20"/>
                <w:lang w:val="ru-RU" w:eastAsia="uk-UA"/>
              </w:rPr>
            </w:pPr>
            <w:r w:rsidRPr="005679D6">
              <w:rPr>
                <w:rFonts w:ascii="Times New Roman" w:eastAsiaTheme="minorEastAsia" w:hAnsi="Times New Roman"/>
                <w:sz w:val="20"/>
                <w:szCs w:val="20"/>
                <w:lang w:val="ru-RU" w:eastAsia="uk-UA"/>
              </w:rPr>
              <w:t>50</w:t>
            </w:r>
          </w:p>
        </w:tc>
      </w:tr>
      <w:tr w:rsidR="005679D6" w:rsidRPr="005679D6" w:rsidTr="005679D6">
        <w:trPr>
          <w:trHeight w:val="854"/>
        </w:trPr>
        <w:tc>
          <w:tcPr>
            <w:tcW w:w="5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79D6" w:rsidRPr="005679D6" w:rsidRDefault="005679D6" w:rsidP="005679D6">
            <w:pPr>
              <w:suppressAutoHyphens/>
              <w:spacing w:after="0" w:line="240" w:lineRule="auto"/>
              <w:jc w:val="center"/>
              <w:rPr>
                <w:rFonts w:ascii="Times New Roman" w:eastAsia="Times New Roman" w:hAnsi="Times New Roman"/>
                <w:color w:val="000000"/>
                <w:lang w:val="ru-RU" w:eastAsia="ar-SA"/>
              </w:rPr>
            </w:pPr>
            <w:r w:rsidRPr="005679D6">
              <w:rPr>
                <w:rFonts w:ascii="Times New Roman" w:eastAsia="Times New Roman" w:hAnsi="Times New Roman"/>
                <w:color w:val="000000"/>
                <w:lang w:val="ru-RU" w:eastAsia="ar-SA"/>
              </w:rPr>
              <w:lastRenderedPageBreak/>
              <w:t>8</w:t>
            </w:r>
          </w:p>
        </w:tc>
        <w:tc>
          <w:tcPr>
            <w:tcW w:w="1730"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spacing w:line="240" w:lineRule="auto"/>
              <w:rPr>
                <w:rFonts w:ascii="Times New Roman" w:eastAsiaTheme="minorEastAsia" w:hAnsi="Times New Roman"/>
                <w:sz w:val="20"/>
                <w:szCs w:val="20"/>
                <w:bdr w:val="none" w:sz="0" w:space="0" w:color="auto" w:frame="1"/>
                <w:lang w:eastAsia="uk-UA"/>
              </w:rPr>
            </w:pPr>
            <w:proofErr w:type="spellStart"/>
            <w:r w:rsidRPr="005679D6">
              <w:rPr>
                <w:rFonts w:ascii="Times New Roman" w:eastAsiaTheme="minorEastAsia" w:hAnsi="Times New Roman"/>
                <w:bCs/>
                <w:sz w:val="20"/>
                <w:szCs w:val="20"/>
                <w:shd w:val="clear" w:color="auto" w:fill="FFFFFF"/>
                <w:lang w:eastAsia="uk-UA"/>
              </w:rPr>
              <w:t>Althea</w:t>
            </w:r>
            <w:proofErr w:type="spellEnd"/>
            <w:r w:rsidRPr="005679D6">
              <w:rPr>
                <w:rFonts w:ascii="Times New Roman" w:eastAsiaTheme="minorEastAsia" w:hAnsi="Times New Roman"/>
                <w:bCs/>
                <w:sz w:val="20"/>
                <w:szCs w:val="20"/>
                <w:shd w:val="clear" w:color="auto" w:fill="FFFFFF"/>
                <w:lang w:eastAsia="uk-UA"/>
              </w:rPr>
              <w:t xml:space="preserve"> </w:t>
            </w:r>
            <w:proofErr w:type="spellStart"/>
            <w:r w:rsidRPr="005679D6">
              <w:rPr>
                <w:rFonts w:ascii="Times New Roman" w:eastAsiaTheme="minorEastAsia" w:hAnsi="Times New Roman"/>
                <w:bCs/>
                <w:sz w:val="20"/>
                <w:szCs w:val="20"/>
                <w:shd w:val="clear" w:color="auto" w:fill="FFFFFF"/>
                <w:lang w:eastAsia="uk-UA"/>
              </w:rPr>
              <w:t>root</w:t>
            </w:r>
            <w:proofErr w:type="spellEnd"/>
          </w:p>
        </w:tc>
        <w:tc>
          <w:tcPr>
            <w:tcW w:w="3686"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spacing w:line="240" w:lineRule="auto"/>
              <w:rPr>
                <w:rFonts w:ascii="Times New Roman" w:eastAsiaTheme="minorEastAsia" w:hAnsi="Times New Roman"/>
                <w:sz w:val="20"/>
                <w:szCs w:val="20"/>
                <w:bdr w:val="none" w:sz="0" w:space="0" w:color="auto" w:frame="1"/>
                <w:lang w:eastAsia="uk-UA"/>
              </w:rPr>
            </w:pPr>
            <w:r w:rsidRPr="005679D6">
              <w:rPr>
                <w:rFonts w:ascii="Times New Roman" w:eastAsiaTheme="minorEastAsia" w:hAnsi="Times New Roman"/>
                <w:sz w:val="20"/>
                <w:szCs w:val="20"/>
                <w:bdr w:val="none" w:sz="0" w:space="0" w:color="auto" w:frame="1"/>
                <w:lang w:eastAsia="uk-UA"/>
              </w:rPr>
              <w:t>33674000-5</w:t>
            </w:r>
            <w:r w:rsidRPr="005679D6">
              <w:rPr>
                <w:rFonts w:ascii="Times New Roman" w:eastAsiaTheme="minorEastAsia" w:hAnsi="Times New Roman"/>
                <w:sz w:val="20"/>
                <w:szCs w:val="20"/>
                <w:lang w:eastAsia="uk-UA"/>
              </w:rPr>
              <w:t> - </w:t>
            </w:r>
            <w:r w:rsidRPr="005679D6">
              <w:rPr>
                <w:rFonts w:ascii="Times New Roman" w:eastAsiaTheme="minorEastAsia" w:hAnsi="Times New Roman"/>
                <w:sz w:val="20"/>
                <w:szCs w:val="20"/>
                <w:bdr w:val="none" w:sz="0" w:space="0" w:color="auto" w:frame="1"/>
                <w:lang w:eastAsia="uk-UA"/>
              </w:rPr>
              <w:t>Препарати проти кашлю та застуди</w:t>
            </w:r>
          </w:p>
        </w:tc>
        <w:tc>
          <w:tcPr>
            <w:tcW w:w="2326"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hd w:val="clear" w:color="auto" w:fill="FDFEFD"/>
              <w:spacing w:line="240" w:lineRule="auto"/>
              <w:textAlignment w:val="baseline"/>
              <w:rPr>
                <w:rFonts w:ascii="Times New Roman" w:eastAsiaTheme="minorEastAsia" w:hAnsi="Times New Roman"/>
                <w:sz w:val="20"/>
                <w:szCs w:val="20"/>
                <w:lang w:eastAsia="uk-UA"/>
              </w:rPr>
            </w:pPr>
            <w:proofErr w:type="spellStart"/>
            <w:r w:rsidRPr="005679D6">
              <w:rPr>
                <w:rFonts w:ascii="Times New Roman" w:eastAsiaTheme="minorEastAsia" w:hAnsi="Times New Roman"/>
                <w:sz w:val="20"/>
                <w:szCs w:val="20"/>
                <w:lang w:eastAsia="uk-UA"/>
              </w:rPr>
              <w:t>Алтейка</w:t>
            </w:r>
            <w:proofErr w:type="spellEnd"/>
            <w:r w:rsidRPr="005679D6">
              <w:rPr>
                <w:rFonts w:ascii="Times New Roman" w:eastAsiaTheme="minorEastAsia" w:hAnsi="Times New Roman"/>
                <w:sz w:val="20"/>
                <w:szCs w:val="20"/>
                <w:lang w:eastAsia="uk-UA"/>
              </w:rPr>
              <w:t xml:space="preserve"> сироп 200 </w:t>
            </w:r>
            <w:proofErr w:type="spellStart"/>
            <w:r w:rsidRPr="005679D6">
              <w:rPr>
                <w:rFonts w:ascii="Times New Roman" w:eastAsiaTheme="minorEastAsia" w:hAnsi="Times New Roman"/>
                <w:sz w:val="20"/>
                <w:szCs w:val="20"/>
                <w:lang w:eastAsia="uk-UA"/>
              </w:rPr>
              <w:t>мл</w:t>
            </w:r>
            <w:proofErr w:type="spellEnd"/>
            <w:r w:rsidRPr="005679D6">
              <w:rPr>
                <w:rFonts w:ascii="Times New Roman" w:eastAsiaTheme="minorEastAsia" w:hAnsi="Times New Roman"/>
                <w:sz w:val="20"/>
                <w:szCs w:val="20"/>
                <w:lang w:eastAsia="uk-UA"/>
              </w:rPr>
              <w:t>.</w:t>
            </w:r>
          </w:p>
        </w:tc>
        <w:tc>
          <w:tcPr>
            <w:tcW w:w="1192"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jc w:val="center"/>
              <w:rPr>
                <w:rFonts w:ascii="Times New Roman" w:eastAsiaTheme="minorEastAsia" w:hAnsi="Times New Roman"/>
                <w:sz w:val="20"/>
                <w:szCs w:val="20"/>
                <w:lang w:eastAsia="uk-UA"/>
              </w:rPr>
            </w:pPr>
            <w:r w:rsidRPr="005679D6">
              <w:rPr>
                <w:rFonts w:ascii="Times New Roman" w:eastAsiaTheme="minorEastAsia" w:hAnsi="Times New Roman"/>
                <w:sz w:val="20"/>
                <w:szCs w:val="20"/>
                <w:lang w:eastAsia="uk-UA"/>
              </w:rPr>
              <w:t>Флакон</w:t>
            </w:r>
          </w:p>
        </w:tc>
        <w:tc>
          <w:tcPr>
            <w:tcW w:w="1099"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jc w:val="center"/>
              <w:rPr>
                <w:rFonts w:ascii="Times New Roman" w:eastAsiaTheme="minorEastAsia" w:hAnsi="Times New Roman"/>
                <w:sz w:val="20"/>
                <w:szCs w:val="20"/>
                <w:lang w:val="ru-RU" w:eastAsia="uk-UA"/>
              </w:rPr>
            </w:pPr>
            <w:r w:rsidRPr="005679D6">
              <w:rPr>
                <w:rFonts w:ascii="Times New Roman" w:eastAsiaTheme="minorEastAsia" w:hAnsi="Times New Roman"/>
                <w:sz w:val="20"/>
                <w:szCs w:val="20"/>
                <w:lang w:val="ru-RU" w:eastAsia="uk-UA"/>
              </w:rPr>
              <w:t>30</w:t>
            </w:r>
          </w:p>
        </w:tc>
      </w:tr>
      <w:tr w:rsidR="005679D6" w:rsidRPr="005679D6" w:rsidTr="005679D6">
        <w:trPr>
          <w:trHeight w:val="854"/>
        </w:trPr>
        <w:tc>
          <w:tcPr>
            <w:tcW w:w="5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79D6" w:rsidRPr="005679D6" w:rsidRDefault="005679D6" w:rsidP="005679D6">
            <w:pPr>
              <w:suppressAutoHyphens/>
              <w:spacing w:after="0" w:line="240" w:lineRule="auto"/>
              <w:jc w:val="center"/>
              <w:rPr>
                <w:rFonts w:ascii="Times New Roman" w:eastAsia="Times New Roman" w:hAnsi="Times New Roman"/>
                <w:color w:val="000000"/>
                <w:lang w:val="ru-RU" w:eastAsia="ar-SA"/>
              </w:rPr>
            </w:pPr>
            <w:r w:rsidRPr="005679D6">
              <w:rPr>
                <w:rFonts w:ascii="Times New Roman" w:eastAsia="Times New Roman" w:hAnsi="Times New Roman"/>
                <w:color w:val="000000"/>
                <w:lang w:val="ru-RU" w:eastAsia="ar-SA"/>
              </w:rPr>
              <w:t>9</w:t>
            </w:r>
          </w:p>
        </w:tc>
        <w:tc>
          <w:tcPr>
            <w:tcW w:w="1730"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spacing w:line="240" w:lineRule="auto"/>
              <w:rPr>
                <w:rFonts w:ascii="Times New Roman" w:eastAsiaTheme="minorEastAsia" w:hAnsi="Times New Roman"/>
                <w:sz w:val="20"/>
                <w:szCs w:val="20"/>
                <w:bdr w:val="none" w:sz="0" w:space="0" w:color="auto" w:frame="1"/>
                <w:lang w:eastAsia="uk-UA"/>
              </w:rPr>
            </w:pPr>
            <w:proofErr w:type="spellStart"/>
            <w:r w:rsidRPr="005679D6">
              <w:rPr>
                <w:rFonts w:ascii="Times New Roman" w:eastAsiaTheme="minorEastAsia" w:hAnsi="Times New Roman"/>
                <w:sz w:val="20"/>
                <w:szCs w:val="20"/>
                <w:lang w:eastAsia="uk-UA"/>
              </w:rPr>
              <w:t>Dexketoprofen</w:t>
            </w:r>
            <w:proofErr w:type="spellEnd"/>
          </w:p>
        </w:tc>
        <w:tc>
          <w:tcPr>
            <w:tcW w:w="3686"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spacing w:line="240" w:lineRule="auto"/>
              <w:rPr>
                <w:rFonts w:ascii="Times New Roman" w:eastAsiaTheme="minorEastAsia" w:hAnsi="Times New Roman"/>
                <w:sz w:val="20"/>
                <w:szCs w:val="20"/>
                <w:bdr w:val="none" w:sz="0" w:space="0" w:color="auto" w:frame="1"/>
                <w:lang w:eastAsia="uk-UA"/>
              </w:rPr>
            </w:pPr>
            <w:r w:rsidRPr="005679D6">
              <w:rPr>
                <w:rFonts w:ascii="Times New Roman" w:eastAsiaTheme="minorEastAsia" w:hAnsi="Times New Roman"/>
                <w:sz w:val="20"/>
                <w:szCs w:val="20"/>
                <w:lang w:eastAsia="uk-UA"/>
              </w:rPr>
              <w:t>33630000-5 — Лікарські засоби для лікування дерматологічних захворювань та захворювань опорно-рухового апарату</w:t>
            </w:r>
          </w:p>
        </w:tc>
        <w:tc>
          <w:tcPr>
            <w:tcW w:w="2326"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hd w:val="clear" w:color="auto" w:fill="FDFEFD"/>
              <w:spacing w:line="240" w:lineRule="auto"/>
              <w:textAlignment w:val="baseline"/>
              <w:rPr>
                <w:rFonts w:ascii="Times New Roman" w:eastAsiaTheme="minorEastAsia" w:hAnsi="Times New Roman"/>
                <w:sz w:val="20"/>
                <w:szCs w:val="20"/>
                <w:lang w:eastAsia="uk-UA"/>
              </w:rPr>
            </w:pPr>
            <w:proofErr w:type="spellStart"/>
            <w:r w:rsidRPr="005679D6">
              <w:rPr>
                <w:rFonts w:ascii="Times New Roman" w:eastAsiaTheme="minorEastAsia" w:hAnsi="Times New Roman"/>
                <w:sz w:val="20"/>
                <w:szCs w:val="20"/>
                <w:lang w:eastAsia="uk-UA"/>
              </w:rPr>
              <w:t>Дексалгін</w:t>
            </w:r>
            <w:proofErr w:type="spellEnd"/>
            <w:r w:rsidRPr="005679D6">
              <w:rPr>
                <w:rFonts w:ascii="Times New Roman" w:eastAsiaTheme="minorEastAsia" w:hAnsi="Times New Roman"/>
                <w:sz w:val="20"/>
                <w:szCs w:val="20"/>
                <w:lang w:eastAsia="uk-UA"/>
              </w:rPr>
              <w:t xml:space="preserve"> саше</w:t>
            </w:r>
          </w:p>
        </w:tc>
        <w:tc>
          <w:tcPr>
            <w:tcW w:w="1192"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jc w:val="center"/>
              <w:rPr>
                <w:rFonts w:ascii="Times New Roman" w:eastAsiaTheme="minorEastAsia" w:hAnsi="Times New Roman"/>
                <w:sz w:val="20"/>
                <w:szCs w:val="20"/>
                <w:lang w:eastAsia="uk-UA"/>
              </w:rPr>
            </w:pPr>
            <w:r w:rsidRPr="005679D6">
              <w:rPr>
                <w:rFonts w:ascii="Times New Roman" w:eastAsiaTheme="minorEastAsia" w:hAnsi="Times New Roman"/>
                <w:sz w:val="20"/>
                <w:szCs w:val="20"/>
                <w:lang w:eastAsia="uk-UA"/>
              </w:rPr>
              <w:t>Упаковка</w:t>
            </w:r>
          </w:p>
        </w:tc>
        <w:tc>
          <w:tcPr>
            <w:tcW w:w="1099"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jc w:val="center"/>
              <w:rPr>
                <w:rFonts w:ascii="Times New Roman" w:eastAsiaTheme="minorEastAsia" w:hAnsi="Times New Roman"/>
                <w:sz w:val="20"/>
                <w:szCs w:val="20"/>
                <w:lang w:val="ru-RU" w:eastAsia="uk-UA"/>
              </w:rPr>
            </w:pPr>
            <w:r w:rsidRPr="005679D6">
              <w:rPr>
                <w:rFonts w:ascii="Times New Roman" w:eastAsiaTheme="minorEastAsia" w:hAnsi="Times New Roman"/>
                <w:sz w:val="20"/>
                <w:szCs w:val="20"/>
                <w:lang w:val="ru-RU" w:eastAsia="uk-UA"/>
              </w:rPr>
              <w:t>20</w:t>
            </w:r>
          </w:p>
        </w:tc>
      </w:tr>
      <w:tr w:rsidR="005679D6" w:rsidRPr="005679D6" w:rsidTr="005679D6">
        <w:trPr>
          <w:trHeight w:val="854"/>
        </w:trPr>
        <w:tc>
          <w:tcPr>
            <w:tcW w:w="5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79D6" w:rsidRPr="005679D6" w:rsidRDefault="005679D6" w:rsidP="005679D6">
            <w:pPr>
              <w:suppressAutoHyphens/>
              <w:spacing w:after="0" w:line="240" w:lineRule="auto"/>
              <w:jc w:val="center"/>
              <w:rPr>
                <w:rFonts w:ascii="Times New Roman" w:eastAsia="Times New Roman" w:hAnsi="Times New Roman"/>
                <w:color w:val="000000"/>
                <w:lang w:val="ru-RU" w:eastAsia="ar-SA"/>
              </w:rPr>
            </w:pPr>
            <w:r w:rsidRPr="005679D6">
              <w:rPr>
                <w:rFonts w:ascii="Times New Roman" w:eastAsia="Times New Roman" w:hAnsi="Times New Roman"/>
                <w:color w:val="000000"/>
                <w:lang w:val="ru-RU" w:eastAsia="ar-SA"/>
              </w:rPr>
              <w:t>10</w:t>
            </w:r>
          </w:p>
        </w:tc>
        <w:tc>
          <w:tcPr>
            <w:tcW w:w="1730"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proofErr w:type="spellStart"/>
            <w:r w:rsidRPr="005679D6">
              <w:rPr>
                <w:rFonts w:ascii="Times New Roman" w:eastAsiaTheme="minorEastAsia" w:hAnsi="Times New Roman"/>
                <w:sz w:val="20"/>
                <w:szCs w:val="20"/>
                <w:lang w:eastAsia="uk-UA"/>
              </w:rPr>
              <w:t>Paracetamol</w:t>
            </w:r>
            <w:proofErr w:type="spellEnd"/>
            <w:r w:rsidRPr="005679D6">
              <w:rPr>
                <w:rFonts w:ascii="Times New Roman" w:eastAsiaTheme="minorEastAsia" w:hAnsi="Times New Roman"/>
                <w:sz w:val="20"/>
                <w:szCs w:val="20"/>
                <w:lang w:eastAsia="uk-UA"/>
              </w:rPr>
              <w:t xml:space="preserve">, </w:t>
            </w:r>
            <w:proofErr w:type="spellStart"/>
            <w:r w:rsidRPr="005679D6">
              <w:rPr>
                <w:rFonts w:ascii="Times New Roman" w:eastAsiaTheme="minorEastAsia" w:hAnsi="Times New Roman"/>
                <w:sz w:val="20"/>
                <w:szCs w:val="20"/>
                <w:lang w:eastAsia="uk-UA"/>
              </w:rPr>
              <w:t>combinations</w:t>
            </w:r>
            <w:proofErr w:type="spellEnd"/>
            <w:r w:rsidRPr="005679D6">
              <w:rPr>
                <w:rFonts w:ascii="Times New Roman" w:eastAsiaTheme="minorEastAsia" w:hAnsi="Times New Roman"/>
                <w:sz w:val="20"/>
                <w:szCs w:val="20"/>
                <w:lang w:eastAsia="uk-UA"/>
              </w:rPr>
              <w:t xml:space="preserve"> </w:t>
            </w:r>
            <w:proofErr w:type="spellStart"/>
            <w:r w:rsidRPr="005679D6">
              <w:rPr>
                <w:rFonts w:ascii="Times New Roman" w:eastAsiaTheme="minorEastAsia" w:hAnsi="Times New Roman"/>
                <w:sz w:val="20"/>
                <w:szCs w:val="20"/>
                <w:lang w:eastAsia="uk-UA"/>
              </w:rPr>
              <w:t>excl</w:t>
            </w:r>
            <w:proofErr w:type="spellEnd"/>
            <w:r w:rsidRPr="005679D6">
              <w:rPr>
                <w:rFonts w:ascii="Times New Roman" w:eastAsiaTheme="minorEastAsia" w:hAnsi="Times New Roman"/>
                <w:sz w:val="20"/>
                <w:szCs w:val="20"/>
                <w:lang w:eastAsia="uk-UA"/>
              </w:rPr>
              <w:t xml:space="preserve">. </w:t>
            </w:r>
            <w:proofErr w:type="spellStart"/>
            <w:r w:rsidRPr="005679D6">
              <w:rPr>
                <w:rFonts w:ascii="Times New Roman" w:eastAsiaTheme="minorEastAsia" w:hAnsi="Times New Roman"/>
                <w:sz w:val="20"/>
                <w:szCs w:val="20"/>
                <w:lang w:eastAsia="uk-UA"/>
              </w:rPr>
              <w:t>psycholeptics</w:t>
            </w:r>
            <w:proofErr w:type="spellEnd"/>
          </w:p>
        </w:tc>
        <w:tc>
          <w:tcPr>
            <w:tcW w:w="3686"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spacing w:line="240" w:lineRule="auto"/>
              <w:rPr>
                <w:rFonts w:ascii="Times New Roman" w:eastAsia="Times New Roman" w:hAnsi="Times New Roman"/>
                <w:sz w:val="20"/>
                <w:szCs w:val="20"/>
                <w:lang w:val="ru-RU" w:eastAsia="ar-SA"/>
              </w:rPr>
            </w:pPr>
            <w:r w:rsidRPr="005679D6">
              <w:rPr>
                <w:rFonts w:ascii="Times New Roman" w:eastAsiaTheme="minorEastAsia" w:hAnsi="Times New Roman"/>
                <w:sz w:val="20"/>
                <w:szCs w:val="20"/>
                <w:lang w:eastAsia="uk-UA"/>
              </w:rPr>
              <w:t>33674000-5 — Препарати проти кашлю та застуди</w:t>
            </w:r>
          </w:p>
        </w:tc>
        <w:tc>
          <w:tcPr>
            <w:tcW w:w="2326"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rPr>
                <w:rFonts w:ascii="Times New Roman" w:eastAsia="Times New Roman" w:hAnsi="Times New Roman"/>
                <w:b/>
                <w:sz w:val="20"/>
                <w:szCs w:val="20"/>
                <w:lang w:val="ru-RU" w:eastAsia="ar-SA"/>
              </w:rPr>
            </w:pPr>
            <w:proofErr w:type="spellStart"/>
            <w:r w:rsidRPr="005679D6">
              <w:rPr>
                <w:rFonts w:ascii="Times New Roman" w:eastAsiaTheme="minorEastAsia" w:hAnsi="Times New Roman"/>
                <w:sz w:val="20"/>
                <w:szCs w:val="20"/>
                <w:lang w:eastAsia="uk-UA"/>
              </w:rPr>
              <w:t>Аміцитрон</w:t>
            </w:r>
            <w:proofErr w:type="spellEnd"/>
            <w:r w:rsidRPr="005679D6">
              <w:rPr>
                <w:rFonts w:ascii="Times New Roman" w:eastAsia="Times New Roman" w:hAnsi="Times New Roman"/>
                <w:b/>
                <w:sz w:val="20"/>
                <w:szCs w:val="20"/>
                <w:lang w:val="ru-RU" w:eastAsia="ar-SA"/>
              </w:rPr>
              <w:t xml:space="preserve"> </w:t>
            </w:r>
            <w:r w:rsidRPr="005679D6">
              <w:rPr>
                <w:rFonts w:ascii="Times New Roman" w:eastAsia="Times New Roman" w:hAnsi="Times New Roman"/>
                <w:sz w:val="20"/>
                <w:szCs w:val="20"/>
                <w:lang w:val="ru-RU" w:eastAsia="ar-SA"/>
              </w:rPr>
              <w:t>саше 23г №10</w:t>
            </w:r>
          </w:p>
        </w:tc>
        <w:tc>
          <w:tcPr>
            <w:tcW w:w="1192"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eastAsia="ar-SA"/>
              </w:rPr>
            </w:pPr>
            <w:r w:rsidRPr="005679D6">
              <w:rPr>
                <w:rFonts w:ascii="Times New Roman" w:eastAsiaTheme="minorEastAsia" w:hAnsi="Times New Roman"/>
                <w:sz w:val="20"/>
                <w:szCs w:val="20"/>
                <w:lang w:eastAsia="uk-UA"/>
              </w:rPr>
              <w:t>Упаковка</w:t>
            </w:r>
          </w:p>
        </w:tc>
        <w:tc>
          <w:tcPr>
            <w:tcW w:w="1099" w:type="dxa"/>
            <w:tcBorders>
              <w:top w:val="single" w:sz="4" w:space="0" w:color="auto"/>
              <w:left w:val="nil"/>
              <w:bottom w:val="single" w:sz="4" w:space="0" w:color="auto"/>
              <w:right w:val="single" w:sz="4" w:space="0" w:color="auto"/>
            </w:tcBorders>
            <w:shd w:val="clear" w:color="auto" w:fill="FFFFFF"/>
            <w:vAlign w:val="center"/>
            <w:hideMark/>
          </w:tcPr>
          <w:p w:rsidR="005679D6" w:rsidRPr="005679D6" w:rsidRDefault="005679D6" w:rsidP="005679D6">
            <w:pPr>
              <w:suppressAutoHyphens/>
              <w:jc w:val="center"/>
              <w:rPr>
                <w:rFonts w:ascii="Times New Roman" w:eastAsia="Times New Roman" w:hAnsi="Times New Roman"/>
                <w:sz w:val="20"/>
                <w:szCs w:val="20"/>
                <w:lang w:val="en-US" w:eastAsia="ar-SA"/>
              </w:rPr>
            </w:pPr>
            <w:r w:rsidRPr="005679D6">
              <w:rPr>
                <w:rFonts w:ascii="Times New Roman" w:eastAsiaTheme="minorEastAsia" w:hAnsi="Times New Roman"/>
                <w:sz w:val="20"/>
                <w:szCs w:val="20"/>
                <w:lang w:eastAsia="uk-UA"/>
              </w:rPr>
              <w:t>3</w:t>
            </w:r>
            <w:r w:rsidRPr="005679D6">
              <w:rPr>
                <w:rFonts w:ascii="Times New Roman" w:eastAsiaTheme="minorEastAsia" w:hAnsi="Times New Roman"/>
                <w:sz w:val="20"/>
                <w:szCs w:val="20"/>
                <w:lang w:val="en-US" w:eastAsia="uk-UA"/>
              </w:rPr>
              <w:t>0</w:t>
            </w:r>
          </w:p>
        </w:tc>
      </w:tr>
      <w:tr w:rsidR="005679D6" w:rsidRPr="005679D6" w:rsidTr="005679D6">
        <w:trPr>
          <w:trHeight w:val="854"/>
        </w:trPr>
        <w:tc>
          <w:tcPr>
            <w:tcW w:w="53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5679D6" w:rsidRPr="005679D6" w:rsidRDefault="005679D6" w:rsidP="005679D6">
            <w:pPr>
              <w:suppressAutoHyphens/>
              <w:spacing w:after="0" w:line="240" w:lineRule="auto"/>
              <w:jc w:val="center"/>
              <w:rPr>
                <w:rFonts w:ascii="Times New Roman" w:eastAsia="Times New Roman" w:hAnsi="Times New Roman"/>
                <w:color w:val="000000"/>
                <w:lang w:val="ru-RU" w:eastAsia="ar-SA"/>
              </w:rPr>
            </w:pPr>
            <w:r w:rsidRPr="005679D6">
              <w:rPr>
                <w:rFonts w:ascii="Times New Roman" w:eastAsia="Times New Roman" w:hAnsi="Times New Roman"/>
                <w:color w:val="000000"/>
                <w:lang w:val="ru-RU" w:eastAsia="ar-SA"/>
              </w:rPr>
              <w:t>11</w:t>
            </w:r>
          </w:p>
        </w:tc>
        <w:tc>
          <w:tcPr>
            <w:tcW w:w="1730"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spacing w:line="240" w:lineRule="auto"/>
              <w:rPr>
                <w:rFonts w:ascii="Times New Roman" w:eastAsiaTheme="minorEastAsia" w:hAnsi="Times New Roman"/>
                <w:sz w:val="20"/>
                <w:szCs w:val="20"/>
                <w:bdr w:val="none" w:sz="0" w:space="0" w:color="auto" w:frame="1"/>
                <w:lang w:eastAsia="uk-UA"/>
              </w:rPr>
            </w:pPr>
            <w:proofErr w:type="spellStart"/>
            <w:r w:rsidRPr="005679D6">
              <w:rPr>
                <w:rFonts w:ascii="Times New Roman" w:eastAsiaTheme="minorEastAsia" w:hAnsi="Times New Roman"/>
                <w:sz w:val="20"/>
                <w:szCs w:val="20"/>
                <w:lang w:eastAsia="uk-UA"/>
              </w:rPr>
              <w:t>Chlorpromazine</w:t>
            </w:r>
            <w:proofErr w:type="spellEnd"/>
          </w:p>
        </w:tc>
        <w:tc>
          <w:tcPr>
            <w:tcW w:w="3686"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spacing w:line="240" w:lineRule="auto"/>
              <w:rPr>
                <w:rFonts w:ascii="Times New Roman" w:eastAsiaTheme="minorEastAsia" w:hAnsi="Times New Roman"/>
                <w:sz w:val="20"/>
                <w:szCs w:val="20"/>
                <w:bdr w:val="none" w:sz="0" w:space="0" w:color="auto" w:frame="1"/>
                <w:lang w:eastAsia="uk-UA"/>
              </w:rPr>
            </w:pPr>
            <w:r w:rsidRPr="005679D6">
              <w:rPr>
                <w:rFonts w:ascii="Times New Roman" w:eastAsiaTheme="minorEastAsia" w:hAnsi="Times New Roman"/>
                <w:sz w:val="20"/>
                <w:szCs w:val="20"/>
                <w:lang w:eastAsia="uk-UA"/>
              </w:rPr>
              <w:t> 33660000-4 — Лікарські засоби для лікування хвороб нервової системи та захворювань органів чуття</w:t>
            </w:r>
          </w:p>
        </w:tc>
        <w:tc>
          <w:tcPr>
            <w:tcW w:w="2326"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rPr>
                <w:rFonts w:ascii="Times New Roman" w:eastAsiaTheme="minorEastAsia" w:hAnsi="Times New Roman"/>
                <w:sz w:val="20"/>
                <w:szCs w:val="20"/>
                <w:lang w:eastAsia="uk-UA"/>
              </w:rPr>
            </w:pPr>
            <w:hyperlink r:id="rId10" w:tooltip="АМІНАЗИН-ЗДОРОВ'Я таблетки, вкриті плівковою оболонкою, по 25 мг №20" w:history="1">
              <w:r w:rsidRPr="005679D6">
                <w:rPr>
                  <w:rFonts w:ascii="Times New Roman" w:eastAsiaTheme="minorEastAsia" w:hAnsi="Times New Roman"/>
                  <w:sz w:val="20"/>
                  <w:szCs w:val="20"/>
                  <w:shd w:val="clear" w:color="auto" w:fill="FFFFFF"/>
                  <w:lang w:eastAsia="uk-UA"/>
                </w:rPr>
                <w:t>АМІНАЗИН таблетки, по 25 мг №20</w:t>
              </w:r>
            </w:hyperlink>
          </w:p>
        </w:tc>
        <w:tc>
          <w:tcPr>
            <w:tcW w:w="1192"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jc w:val="center"/>
              <w:rPr>
                <w:rFonts w:ascii="Times New Roman" w:eastAsiaTheme="minorEastAsia" w:hAnsi="Times New Roman"/>
                <w:sz w:val="20"/>
                <w:szCs w:val="20"/>
                <w:lang w:eastAsia="uk-UA"/>
              </w:rPr>
            </w:pPr>
            <w:r w:rsidRPr="005679D6">
              <w:rPr>
                <w:rFonts w:ascii="Times New Roman" w:eastAsiaTheme="minorEastAsia" w:hAnsi="Times New Roman"/>
                <w:sz w:val="20"/>
                <w:szCs w:val="20"/>
                <w:lang w:eastAsia="uk-UA"/>
              </w:rPr>
              <w:t>Упаковка</w:t>
            </w:r>
          </w:p>
        </w:tc>
        <w:tc>
          <w:tcPr>
            <w:tcW w:w="1099" w:type="dxa"/>
            <w:tcBorders>
              <w:top w:val="single" w:sz="4" w:space="0" w:color="auto"/>
              <w:left w:val="nil"/>
              <w:bottom w:val="single" w:sz="4" w:space="0" w:color="auto"/>
              <w:right w:val="single" w:sz="4" w:space="0" w:color="auto"/>
            </w:tcBorders>
            <w:shd w:val="clear" w:color="auto" w:fill="FFFFFF"/>
            <w:vAlign w:val="center"/>
          </w:tcPr>
          <w:p w:rsidR="005679D6" w:rsidRPr="005679D6" w:rsidRDefault="005679D6" w:rsidP="005679D6">
            <w:pPr>
              <w:suppressAutoHyphens/>
              <w:jc w:val="center"/>
              <w:rPr>
                <w:rFonts w:ascii="Times New Roman" w:eastAsiaTheme="minorEastAsia" w:hAnsi="Times New Roman"/>
                <w:sz w:val="20"/>
                <w:szCs w:val="20"/>
                <w:lang w:eastAsia="uk-UA"/>
              </w:rPr>
            </w:pPr>
            <w:r w:rsidRPr="005679D6">
              <w:rPr>
                <w:rFonts w:ascii="Times New Roman" w:eastAsiaTheme="minorEastAsia" w:hAnsi="Times New Roman"/>
                <w:sz w:val="20"/>
                <w:szCs w:val="20"/>
                <w:lang w:eastAsia="uk-UA"/>
              </w:rPr>
              <w:t>200</w:t>
            </w:r>
          </w:p>
        </w:tc>
      </w:tr>
    </w:tbl>
    <w:p w:rsidR="005679D6" w:rsidRPr="0024722E" w:rsidRDefault="005679D6" w:rsidP="00B135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4" w:lineRule="auto"/>
        <w:ind w:firstLine="284"/>
        <w:jc w:val="center"/>
        <w:rPr>
          <w:rFonts w:ascii="Times New Roman" w:hAnsi="Times New Roman"/>
          <w:b/>
          <w:sz w:val="24"/>
          <w:szCs w:val="24"/>
        </w:rPr>
      </w:pPr>
    </w:p>
    <w:p w:rsidR="00B135E7" w:rsidRPr="0024722E" w:rsidRDefault="00B135E7" w:rsidP="0024722E">
      <w:pPr>
        <w:pStyle w:val="a3"/>
        <w:numPr>
          <w:ilvl w:val="0"/>
          <w:numId w:val="7"/>
        </w:numPr>
        <w:tabs>
          <w:tab w:val="left" w:pos="180"/>
        </w:tabs>
        <w:suppressAutoHyphens/>
        <w:spacing w:after="0" w:line="240" w:lineRule="auto"/>
        <w:ind w:right="282"/>
        <w:jc w:val="both"/>
        <w:rPr>
          <w:rFonts w:ascii="Times New Roman" w:hAnsi="Times New Roman"/>
          <w:sz w:val="24"/>
          <w:szCs w:val="24"/>
        </w:rPr>
      </w:pPr>
      <w:r w:rsidRPr="0024722E">
        <w:rPr>
          <w:rFonts w:ascii="Times New Roman" w:hAnsi="Times New Roman"/>
          <w:sz w:val="24"/>
          <w:szCs w:val="24"/>
        </w:rPr>
        <w:t>Всі посилання на торговельну марку, фірму, патент, конструкцію або тип предмета закупівлі, джерело його походження або виробника слід читати як «або еквівалент», який включений до Переліку лікарських  засобів, дозволених до закупівлі за бюджетні кошти.</w:t>
      </w:r>
    </w:p>
    <w:p w:rsidR="00B135E7" w:rsidRPr="0024722E" w:rsidRDefault="00B135E7" w:rsidP="0024722E">
      <w:pPr>
        <w:pStyle w:val="a3"/>
        <w:numPr>
          <w:ilvl w:val="0"/>
          <w:numId w:val="7"/>
        </w:numPr>
        <w:tabs>
          <w:tab w:val="left" w:pos="180"/>
        </w:tabs>
        <w:suppressAutoHyphens/>
        <w:spacing w:after="0" w:line="240" w:lineRule="auto"/>
        <w:ind w:right="282"/>
        <w:jc w:val="both"/>
        <w:rPr>
          <w:rFonts w:ascii="Times New Roman" w:hAnsi="Times New Roman"/>
          <w:sz w:val="24"/>
          <w:szCs w:val="24"/>
        </w:rPr>
      </w:pPr>
      <w:r w:rsidRPr="0024722E">
        <w:rPr>
          <w:rFonts w:ascii="Times New Roman" w:hAnsi="Times New Roman"/>
          <w:sz w:val="24"/>
          <w:szCs w:val="24"/>
        </w:rPr>
        <w:t>Якість товару повинна відповідати діючим на території України державним стандартам, кожна партія підтверджується сертифікатами якості виробника  та  в установленому порядку висновками якості в разі поставки товару іноземного виробництва та ін. (копії додаються при постачанні та в складі пропозиції) завірені печаткою постачальника.</w:t>
      </w:r>
    </w:p>
    <w:p w:rsidR="00B135E7" w:rsidRPr="0024722E" w:rsidRDefault="00B135E7" w:rsidP="0024722E">
      <w:pPr>
        <w:pStyle w:val="a3"/>
        <w:numPr>
          <w:ilvl w:val="0"/>
          <w:numId w:val="7"/>
        </w:numPr>
        <w:tabs>
          <w:tab w:val="left" w:pos="180"/>
        </w:tabs>
        <w:suppressAutoHyphens/>
        <w:spacing w:after="0" w:line="240" w:lineRule="auto"/>
        <w:ind w:right="282"/>
        <w:jc w:val="both"/>
        <w:rPr>
          <w:rFonts w:ascii="Times New Roman" w:hAnsi="Times New Roman"/>
          <w:sz w:val="24"/>
          <w:szCs w:val="24"/>
        </w:rPr>
      </w:pPr>
      <w:r w:rsidRPr="0024722E">
        <w:rPr>
          <w:rFonts w:ascii="Times New Roman" w:hAnsi="Times New Roman"/>
          <w:sz w:val="24"/>
          <w:szCs w:val="24"/>
        </w:rPr>
        <w:t xml:space="preserve">Поставка, розвантаження та доставка до місця збереження товару здійснюється  Учасником за його рахунок  в робочі дні за адресою: 13121, Житомирська обл., </w:t>
      </w:r>
      <w:proofErr w:type="spellStart"/>
      <w:r w:rsidRPr="0024722E">
        <w:rPr>
          <w:rFonts w:ascii="Times New Roman" w:hAnsi="Times New Roman"/>
          <w:sz w:val="24"/>
          <w:szCs w:val="24"/>
        </w:rPr>
        <w:t>Любарський</w:t>
      </w:r>
      <w:proofErr w:type="spellEnd"/>
      <w:r w:rsidRPr="0024722E">
        <w:rPr>
          <w:rFonts w:ascii="Times New Roman" w:hAnsi="Times New Roman"/>
          <w:sz w:val="24"/>
          <w:szCs w:val="24"/>
        </w:rPr>
        <w:t xml:space="preserve"> р-н, с. </w:t>
      </w:r>
      <w:proofErr w:type="spellStart"/>
      <w:r w:rsidRPr="0024722E">
        <w:rPr>
          <w:rFonts w:ascii="Times New Roman" w:hAnsi="Times New Roman"/>
          <w:sz w:val="24"/>
          <w:szCs w:val="24"/>
        </w:rPr>
        <w:t>Коростки</w:t>
      </w:r>
      <w:proofErr w:type="spellEnd"/>
      <w:r w:rsidRPr="0024722E">
        <w:rPr>
          <w:rFonts w:ascii="Times New Roman" w:hAnsi="Times New Roman"/>
          <w:sz w:val="24"/>
          <w:szCs w:val="24"/>
        </w:rPr>
        <w:t>,вул. Лісова, 1</w:t>
      </w:r>
      <w:r w:rsidRPr="0024722E">
        <w:rPr>
          <w:rFonts w:ascii="Times New Roman" w:hAnsi="Times New Roman"/>
          <w:b/>
          <w:sz w:val="24"/>
          <w:szCs w:val="24"/>
        </w:rPr>
        <w:t>.</w:t>
      </w:r>
      <w:r w:rsidRPr="0024722E">
        <w:rPr>
          <w:rFonts w:ascii="Times New Roman" w:hAnsi="Times New Roman"/>
          <w:sz w:val="24"/>
          <w:szCs w:val="24"/>
        </w:rPr>
        <w:t>згідно замовлень  за телефоном або електронною поштою.</w:t>
      </w:r>
    </w:p>
    <w:p w:rsidR="00B135E7" w:rsidRPr="0024722E" w:rsidRDefault="00B135E7" w:rsidP="0024722E">
      <w:pPr>
        <w:pStyle w:val="a3"/>
        <w:numPr>
          <w:ilvl w:val="0"/>
          <w:numId w:val="7"/>
        </w:numPr>
        <w:tabs>
          <w:tab w:val="left" w:pos="180"/>
        </w:tabs>
        <w:suppressAutoHyphens/>
        <w:spacing w:after="0" w:line="240" w:lineRule="auto"/>
        <w:ind w:right="282"/>
        <w:jc w:val="both"/>
        <w:rPr>
          <w:rFonts w:ascii="Times New Roman" w:hAnsi="Times New Roman"/>
          <w:b/>
          <w:sz w:val="24"/>
          <w:szCs w:val="24"/>
        </w:rPr>
      </w:pPr>
      <w:r w:rsidRPr="0024722E">
        <w:rPr>
          <w:rFonts w:ascii="Times New Roman" w:hAnsi="Times New Roman"/>
          <w:b/>
          <w:sz w:val="24"/>
          <w:szCs w:val="24"/>
        </w:rPr>
        <w:t>Постачальник разом з Товаром зобов’язаний передати Замовнику належні документи, що підтверджують якість Товару (</w:t>
      </w:r>
      <w:proofErr w:type="spellStart"/>
      <w:r w:rsidRPr="0024722E">
        <w:rPr>
          <w:rFonts w:ascii="Times New Roman" w:hAnsi="Times New Roman"/>
          <w:b/>
          <w:sz w:val="24"/>
          <w:szCs w:val="24"/>
        </w:rPr>
        <w:t>товаро-тран</w:t>
      </w:r>
      <w:bookmarkStart w:id="0" w:name="_GoBack"/>
      <w:bookmarkEnd w:id="0"/>
      <w:r w:rsidRPr="0024722E">
        <w:rPr>
          <w:rFonts w:ascii="Times New Roman" w:hAnsi="Times New Roman"/>
          <w:b/>
          <w:sz w:val="24"/>
          <w:szCs w:val="24"/>
        </w:rPr>
        <w:t>спортна</w:t>
      </w:r>
      <w:proofErr w:type="spellEnd"/>
      <w:r w:rsidRPr="0024722E">
        <w:rPr>
          <w:rFonts w:ascii="Times New Roman" w:hAnsi="Times New Roman"/>
          <w:b/>
          <w:sz w:val="24"/>
          <w:szCs w:val="24"/>
        </w:rPr>
        <w:t xml:space="preserve"> накладна на кожну партію товару).</w:t>
      </w:r>
    </w:p>
    <w:p w:rsidR="00B135E7" w:rsidRPr="0024722E" w:rsidRDefault="00B135E7" w:rsidP="0024722E">
      <w:pPr>
        <w:pStyle w:val="a3"/>
        <w:numPr>
          <w:ilvl w:val="0"/>
          <w:numId w:val="7"/>
        </w:numPr>
        <w:tabs>
          <w:tab w:val="left" w:pos="180"/>
        </w:tabs>
        <w:suppressAutoHyphens/>
        <w:spacing w:after="0" w:line="240" w:lineRule="auto"/>
        <w:ind w:right="282"/>
        <w:jc w:val="both"/>
        <w:rPr>
          <w:rFonts w:ascii="Times New Roman" w:hAnsi="Times New Roman"/>
          <w:sz w:val="24"/>
          <w:szCs w:val="24"/>
        </w:rPr>
      </w:pPr>
      <w:r w:rsidRPr="0024722E">
        <w:rPr>
          <w:rFonts w:ascii="Times New Roman" w:hAnsi="Times New Roman"/>
          <w:sz w:val="24"/>
          <w:szCs w:val="24"/>
        </w:rPr>
        <w:t>Тара та упаковка товару повинна відповідати вимогам встановленим до даного виду товару і захищати його від пошкоджень або псування під час перевезення (доставки).</w:t>
      </w:r>
    </w:p>
    <w:p w:rsidR="00B135E7" w:rsidRPr="0024722E" w:rsidRDefault="00B135E7" w:rsidP="0024722E">
      <w:pPr>
        <w:pStyle w:val="a3"/>
        <w:numPr>
          <w:ilvl w:val="0"/>
          <w:numId w:val="7"/>
        </w:numPr>
        <w:tabs>
          <w:tab w:val="left" w:pos="180"/>
        </w:tabs>
        <w:suppressAutoHyphens/>
        <w:spacing w:after="0" w:line="240" w:lineRule="auto"/>
        <w:ind w:right="282"/>
        <w:jc w:val="both"/>
        <w:rPr>
          <w:rFonts w:ascii="Times New Roman" w:hAnsi="Times New Roman"/>
          <w:sz w:val="24"/>
          <w:szCs w:val="24"/>
        </w:rPr>
      </w:pPr>
      <w:r w:rsidRPr="0024722E">
        <w:rPr>
          <w:rFonts w:ascii="Times New Roman" w:hAnsi="Times New Roman"/>
          <w:sz w:val="24"/>
          <w:szCs w:val="24"/>
        </w:rPr>
        <w:t>Постачальник відповідає за формування ціни та повинен керуватися вимогами чинного законодавства на момент поставки.</w:t>
      </w:r>
    </w:p>
    <w:p w:rsidR="00B135E7" w:rsidRPr="0024722E" w:rsidRDefault="00B135E7" w:rsidP="0024722E">
      <w:pPr>
        <w:pStyle w:val="a3"/>
        <w:numPr>
          <w:ilvl w:val="0"/>
          <w:numId w:val="7"/>
        </w:numPr>
        <w:tabs>
          <w:tab w:val="left" w:pos="180"/>
        </w:tabs>
        <w:suppressAutoHyphens/>
        <w:spacing w:after="0" w:line="240" w:lineRule="auto"/>
        <w:ind w:right="282"/>
        <w:jc w:val="both"/>
        <w:rPr>
          <w:rFonts w:ascii="Times New Roman" w:hAnsi="Times New Roman"/>
          <w:sz w:val="24"/>
          <w:szCs w:val="24"/>
        </w:rPr>
      </w:pPr>
      <w:r w:rsidRPr="0024722E">
        <w:rPr>
          <w:rFonts w:ascii="Times New Roman" w:hAnsi="Times New Roman"/>
          <w:sz w:val="24"/>
          <w:szCs w:val="24"/>
        </w:rPr>
        <w:t>Форма випуску повинна відповідати такій, що вказана в оголошенні про проведення закупівлі.</w:t>
      </w:r>
    </w:p>
    <w:p w:rsidR="00B135E7" w:rsidRPr="0024722E" w:rsidRDefault="00B135E7" w:rsidP="0024722E">
      <w:pPr>
        <w:pStyle w:val="a3"/>
        <w:numPr>
          <w:ilvl w:val="0"/>
          <w:numId w:val="7"/>
        </w:numPr>
        <w:tabs>
          <w:tab w:val="left" w:pos="180"/>
        </w:tabs>
        <w:suppressAutoHyphens/>
        <w:spacing w:after="0" w:line="240" w:lineRule="auto"/>
        <w:ind w:right="282"/>
        <w:jc w:val="both"/>
        <w:rPr>
          <w:rFonts w:ascii="Times New Roman" w:hAnsi="Times New Roman"/>
          <w:sz w:val="24"/>
          <w:szCs w:val="24"/>
        </w:rPr>
      </w:pPr>
      <w:r w:rsidRPr="0024722E">
        <w:rPr>
          <w:rFonts w:ascii="Times New Roman" w:hAnsi="Times New Roman"/>
          <w:sz w:val="24"/>
          <w:szCs w:val="24"/>
        </w:rPr>
        <w:t>В разі якщо товар виявляється неякісним, фальсифікованим та/або не зареєстрованим згідно інформації  (розпорядження) Державної служби України з лікарських засобів та контролю за наркотиками, то заміна, повернення, знищення проводиться за рахунок Постачальника .</w:t>
      </w:r>
    </w:p>
    <w:p w:rsidR="00B135E7" w:rsidRPr="0024722E" w:rsidRDefault="00B135E7" w:rsidP="0024722E">
      <w:pPr>
        <w:pStyle w:val="a3"/>
        <w:numPr>
          <w:ilvl w:val="0"/>
          <w:numId w:val="7"/>
        </w:numPr>
        <w:jc w:val="both"/>
        <w:rPr>
          <w:rFonts w:ascii="Times New Roman" w:hAnsi="Times New Roman"/>
          <w:color w:val="000000" w:themeColor="text1"/>
          <w:sz w:val="24"/>
          <w:szCs w:val="24"/>
        </w:rPr>
      </w:pPr>
      <w:r w:rsidRPr="0024722E">
        <w:rPr>
          <w:rFonts w:ascii="Times New Roman" w:hAnsi="Times New Roman"/>
          <w:sz w:val="24"/>
          <w:szCs w:val="24"/>
        </w:rPr>
        <w:t xml:space="preserve"> Якщо Учасником пропонується </w:t>
      </w:r>
      <w:r w:rsidRPr="0024722E">
        <w:rPr>
          <w:rFonts w:ascii="Times New Roman" w:hAnsi="Times New Roman"/>
          <w:b/>
          <w:sz w:val="24"/>
          <w:szCs w:val="24"/>
        </w:rPr>
        <w:t xml:space="preserve">еквівалент товару </w:t>
      </w:r>
      <w:r w:rsidRPr="0024722E">
        <w:rPr>
          <w:rFonts w:ascii="Times New Roman" w:hAnsi="Times New Roman"/>
          <w:sz w:val="24"/>
          <w:szCs w:val="24"/>
        </w:rPr>
        <w:t xml:space="preserve">до того, що вимагається Замовником, додатково у складі тендерної пропозиції </w:t>
      </w:r>
      <w:r w:rsidRPr="0024722E">
        <w:rPr>
          <w:rFonts w:ascii="Times New Roman" w:hAnsi="Times New Roman"/>
          <w:b/>
          <w:sz w:val="24"/>
          <w:szCs w:val="24"/>
        </w:rPr>
        <w:t>Учасник надає довідку, складену в довільні формі</w:t>
      </w:r>
      <w:r w:rsidRPr="0024722E">
        <w:rPr>
          <w:rFonts w:ascii="Times New Roman" w:hAnsi="Times New Roman"/>
          <w:sz w:val="24"/>
          <w:szCs w:val="24"/>
        </w:rPr>
        <w:t xml:space="preserve">, яка у порівняльному вигляді містить відомості щодо основних технічних та якісних характеристик товару, що вимагається Замовником до основних технічних та якісних характеристик еквівалентного товару, що пропонується Учасником. При цьому якість запропонованого еквіваленту товару має відповідати якості, що заявлена у технічній специфікації Замовника. </w:t>
      </w:r>
    </w:p>
    <w:p w:rsidR="003E5F97" w:rsidRDefault="00B135E7" w:rsidP="0024722E">
      <w:pPr>
        <w:ind w:right="-1"/>
        <w:jc w:val="both"/>
        <w:rPr>
          <w:rFonts w:ascii="Times New Roman" w:hAnsi="Times New Roman"/>
          <w:sz w:val="24"/>
          <w:szCs w:val="24"/>
        </w:rPr>
      </w:pPr>
      <w:r w:rsidRPr="0024722E">
        <w:rPr>
          <w:rFonts w:ascii="Times New Roman" w:hAnsi="Times New Roman"/>
          <w:b/>
          <w:color w:val="000000" w:themeColor="text1"/>
          <w:sz w:val="24"/>
          <w:szCs w:val="24"/>
        </w:rPr>
        <w:t xml:space="preserve">Примітка. </w:t>
      </w:r>
      <w:proofErr w:type="spellStart"/>
      <w:r w:rsidRPr="0024722E">
        <w:rPr>
          <w:rFonts w:ascii="Times New Roman" w:hAnsi="Times New Roman"/>
          <w:bCs/>
          <w:sz w:val="24"/>
          <w:szCs w:val="24"/>
        </w:rPr>
        <w:t>Еквіалентом</w:t>
      </w:r>
      <w:proofErr w:type="spellEnd"/>
      <w:r w:rsidRPr="0024722E">
        <w:rPr>
          <w:rFonts w:ascii="Times New Roman" w:hAnsi="Times New Roman"/>
          <w:bCs/>
          <w:sz w:val="24"/>
          <w:szCs w:val="24"/>
        </w:rPr>
        <w:t xml:space="preserve"> (аналогом) лікарського засобу в розумінні даної тендерної документації  є лікарський засіб </w:t>
      </w:r>
      <w:r w:rsidRPr="0024722E">
        <w:rPr>
          <w:rFonts w:ascii="Times New Roman" w:hAnsi="Times New Roman"/>
          <w:sz w:val="24"/>
          <w:szCs w:val="24"/>
        </w:rPr>
        <w:t xml:space="preserve">якість, діюча речовина (міжнародна назва), дозування, форма випуску, концентрація, </w:t>
      </w:r>
      <w:proofErr w:type="spellStart"/>
      <w:r w:rsidRPr="0024722E">
        <w:rPr>
          <w:rFonts w:ascii="Times New Roman" w:hAnsi="Times New Roman"/>
          <w:sz w:val="24"/>
          <w:szCs w:val="24"/>
        </w:rPr>
        <w:t>біоеквівалентність</w:t>
      </w:r>
      <w:proofErr w:type="spellEnd"/>
      <w:r w:rsidRPr="0024722E">
        <w:rPr>
          <w:rFonts w:ascii="Times New Roman" w:hAnsi="Times New Roman"/>
          <w:sz w:val="24"/>
          <w:szCs w:val="24"/>
        </w:rPr>
        <w:t xml:space="preserve">  та інші стандартні характеристики якого абсолютно співпадають з характеристиками лікарського засобу, що є предметом закупівлі. Стандартні характеристики еквіваленту товару на який відбувається заміна повинні відповідати вимогам діючих стандартів щодо даних товарів. </w:t>
      </w:r>
    </w:p>
    <w:p w:rsidR="00B2459A" w:rsidRPr="00B2459A" w:rsidRDefault="00B2459A" w:rsidP="00B2459A">
      <w:pPr>
        <w:pStyle w:val="a3"/>
        <w:numPr>
          <w:ilvl w:val="0"/>
          <w:numId w:val="5"/>
        </w:numPr>
        <w:ind w:left="0" w:right="-1" w:firstLine="426"/>
        <w:jc w:val="both"/>
        <w:rPr>
          <w:rFonts w:ascii="Times New Roman" w:hAnsi="Times New Roman"/>
          <w:sz w:val="24"/>
          <w:szCs w:val="24"/>
        </w:rPr>
      </w:pPr>
      <w:r w:rsidRPr="00B2459A">
        <w:rPr>
          <w:rFonts w:ascii="Times New Roman" w:hAnsi="Times New Roman"/>
          <w:b/>
          <w:sz w:val="24"/>
          <w:szCs w:val="24"/>
        </w:rPr>
        <w:t>Обґрунтування обсягів закупівлі</w:t>
      </w:r>
      <w:r w:rsidRPr="00B2459A">
        <w:rPr>
          <w:rFonts w:ascii="Times New Roman" w:hAnsi="Times New Roman"/>
          <w:sz w:val="24"/>
          <w:szCs w:val="24"/>
        </w:rPr>
        <w:t>. Обсяги визначено відповідно до кількості осіб,</w:t>
      </w:r>
      <w:r>
        <w:rPr>
          <w:rFonts w:ascii="Times New Roman" w:hAnsi="Times New Roman"/>
          <w:sz w:val="24"/>
          <w:szCs w:val="24"/>
        </w:rPr>
        <w:t xml:space="preserve"> </w:t>
      </w:r>
      <w:r w:rsidRPr="00B2459A">
        <w:rPr>
          <w:rFonts w:ascii="Times New Roman" w:hAnsi="Times New Roman"/>
          <w:sz w:val="24"/>
          <w:szCs w:val="24"/>
        </w:rPr>
        <w:t xml:space="preserve">які не можуть вести самостійний спосіб життя через розумові вади, психічні захворювання і знаходяться на повному державному утриманні в установі і яким надається (первинна, вторинна) медична допомога, обрахованої </w:t>
      </w:r>
      <w:r w:rsidRPr="00B2459A">
        <w:rPr>
          <w:rFonts w:ascii="Times New Roman" w:hAnsi="Times New Roman"/>
          <w:sz w:val="24"/>
          <w:szCs w:val="24"/>
        </w:rPr>
        <w:lastRenderedPageBreak/>
        <w:t>Замовником на основі даних попереднього року та обсягу фінансування. Обсяг, необхідний для забезпечення діяльності та виконання поставлених функціональних завдань замовника з урахуванням наявного обладнання. Обґрунтування технічних та якісних характеристик предмета закупівлі зумовлено функціональними властивостями медичних матеріалів з врахуванням наявного фінансування Замовника, що в свою чергу відповідає виконанню покладених функцій на Замовника.</w:t>
      </w:r>
    </w:p>
    <w:p w:rsidR="005679D6" w:rsidRPr="005679D6" w:rsidRDefault="00B135E7" w:rsidP="0024722E">
      <w:pPr>
        <w:pStyle w:val="a3"/>
        <w:numPr>
          <w:ilvl w:val="0"/>
          <w:numId w:val="5"/>
        </w:numPr>
        <w:spacing w:after="0" w:line="240" w:lineRule="auto"/>
        <w:jc w:val="both"/>
        <w:rPr>
          <w:rFonts w:ascii="Times New Roman" w:eastAsia="Times New Roman" w:hAnsi="Times New Roman"/>
          <w:sz w:val="24"/>
          <w:szCs w:val="24"/>
        </w:rPr>
      </w:pPr>
      <w:r w:rsidRPr="0024722E">
        <w:rPr>
          <w:rFonts w:ascii="Times New Roman" w:eastAsia="Times New Roman" w:hAnsi="Times New Roman"/>
          <w:b/>
          <w:sz w:val="24"/>
          <w:szCs w:val="24"/>
          <w:lang w:eastAsia="ru-RU"/>
        </w:rPr>
        <w:t>Обґрунтування очікуваної вартості предмета закупівлі</w:t>
      </w:r>
      <w:r w:rsidR="0024722E" w:rsidRPr="0024722E">
        <w:rPr>
          <w:rFonts w:ascii="Times New Roman" w:eastAsia="Times New Roman" w:hAnsi="Times New Roman"/>
          <w:b/>
          <w:sz w:val="24"/>
          <w:szCs w:val="24"/>
          <w:lang w:eastAsia="ru-RU"/>
        </w:rPr>
        <w:t xml:space="preserve"> </w:t>
      </w:r>
    </w:p>
    <w:p w:rsidR="00B2459A" w:rsidRDefault="00B2459A" w:rsidP="00B2459A">
      <w:pPr>
        <w:pStyle w:val="a3"/>
        <w:spacing w:after="0" w:line="240" w:lineRule="auto"/>
        <w:ind w:left="0" w:firstLine="567"/>
        <w:jc w:val="both"/>
        <w:rPr>
          <w:rFonts w:ascii="Times New Roman" w:hAnsi="Times New Roman"/>
          <w:sz w:val="24"/>
          <w:szCs w:val="24"/>
        </w:rPr>
      </w:pPr>
      <w:r w:rsidRPr="00B2459A">
        <w:rPr>
          <w:rFonts w:ascii="Times New Roman" w:hAnsi="Times New Roman"/>
          <w:sz w:val="24"/>
          <w:szCs w:val="24"/>
        </w:rPr>
        <w:t xml:space="preserve">Очікувана вартість та обґрунтування очікуваної вартості предмета закупівлі: </w:t>
      </w:r>
      <w:r>
        <w:rPr>
          <w:rFonts w:ascii="Times New Roman" w:hAnsi="Times New Roman"/>
          <w:sz w:val="24"/>
          <w:szCs w:val="24"/>
        </w:rPr>
        <w:t>73</w:t>
      </w:r>
      <w:r w:rsidRPr="00B2459A">
        <w:rPr>
          <w:rFonts w:ascii="Times New Roman" w:hAnsi="Times New Roman"/>
          <w:sz w:val="24"/>
          <w:szCs w:val="24"/>
        </w:rPr>
        <w:t xml:space="preserve"> 000,00 грн.</w:t>
      </w:r>
      <w:r>
        <w:rPr>
          <w:rFonts w:ascii="Times New Roman" w:hAnsi="Times New Roman"/>
          <w:sz w:val="24"/>
          <w:szCs w:val="24"/>
        </w:rPr>
        <w:t xml:space="preserve"> </w:t>
      </w:r>
      <w:r w:rsidRPr="00B2459A">
        <w:rPr>
          <w:rFonts w:ascii="Times New Roman" w:hAnsi="Times New Roman"/>
          <w:sz w:val="24"/>
          <w:szCs w:val="24"/>
        </w:rPr>
        <w:t>Очікувана вартість предмета закупівлі обрахована відповідно до реєстру оптово-відпускних цін на лікарські засоби.</w:t>
      </w:r>
      <w:r>
        <w:rPr>
          <w:rFonts w:ascii="Times New Roman" w:hAnsi="Times New Roman"/>
          <w:sz w:val="24"/>
          <w:szCs w:val="24"/>
        </w:rPr>
        <w:t xml:space="preserve"> </w:t>
      </w:r>
    </w:p>
    <w:p w:rsidR="00B2459A" w:rsidRDefault="00B2459A" w:rsidP="00B2459A">
      <w:pPr>
        <w:pStyle w:val="a3"/>
        <w:spacing w:after="0" w:line="240" w:lineRule="auto"/>
        <w:ind w:left="0" w:firstLine="567"/>
        <w:jc w:val="both"/>
        <w:rPr>
          <w:rFonts w:ascii="Times New Roman" w:eastAsia="Times New Roman" w:hAnsi="Times New Roman"/>
          <w:sz w:val="24"/>
          <w:szCs w:val="24"/>
        </w:rPr>
      </w:pPr>
      <w:r>
        <w:rPr>
          <w:rFonts w:ascii="Times New Roman" w:eastAsia="Times New Roman" w:hAnsi="Times New Roman"/>
          <w:sz w:val="24"/>
          <w:szCs w:val="24"/>
        </w:rPr>
        <w:t>В</w:t>
      </w:r>
      <w:r w:rsidR="0024722E" w:rsidRPr="0024722E">
        <w:rPr>
          <w:rFonts w:ascii="Times New Roman" w:eastAsia="Times New Roman" w:hAnsi="Times New Roman"/>
          <w:sz w:val="24"/>
          <w:szCs w:val="24"/>
        </w:rPr>
        <w:t>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w:t>
      </w:r>
      <w:r>
        <w:rPr>
          <w:rFonts w:ascii="Times New Roman" w:eastAsia="Times New Roman" w:hAnsi="Times New Roman"/>
          <w:sz w:val="24"/>
          <w:szCs w:val="24"/>
        </w:rPr>
        <w:t xml:space="preserve"> України від 18.02.2020  № 275, а саме п</w:t>
      </w:r>
      <w:r w:rsidR="0024722E" w:rsidRPr="0024722E">
        <w:rPr>
          <w:rFonts w:ascii="Times New Roman" w:eastAsia="Times New Roman" w:hAnsi="Times New Roman"/>
          <w:sz w:val="24"/>
          <w:szCs w:val="24"/>
        </w:rPr>
        <w:t xml:space="preserve">роаналізовано інформацію про ціни </w:t>
      </w:r>
      <w:r>
        <w:rPr>
          <w:rFonts w:ascii="Times New Roman" w:eastAsia="Times New Roman" w:hAnsi="Times New Roman"/>
          <w:sz w:val="24"/>
          <w:szCs w:val="24"/>
        </w:rPr>
        <w:t>аналогічних лікарських засобів, яка може міститися в наступних джерелах:</w:t>
      </w:r>
    </w:p>
    <w:p w:rsidR="00B2459A" w:rsidRDefault="00B2459A" w:rsidP="00B2459A">
      <w:pPr>
        <w:pStyle w:val="a3"/>
        <w:spacing w:after="0" w:line="240" w:lineRule="auto"/>
        <w:ind w:left="0" w:firstLine="567"/>
        <w:jc w:val="both"/>
        <w:rPr>
          <w:rFonts w:ascii="Times New Roman" w:hAnsi="Times New Roman"/>
          <w:sz w:val="24"/>
          <w:szCs w:val="24"/>
        </w:rPr>
      </w:pPr>
      <w:r w:rsidRPr="00B2459A">
        <w:rPr>
          <w:rFonts w:ascii="Times New Roman" w:hAnsi="Times New Roman"/>
          <w:sz w:val="24"/>
          <w:szCs w:val="24"/>
        </w:rPr>
        <w:t>1) у відкритих інформаційних джерелах;</w:t>
      </w:r>
    </w:p>
    <w:p w:rsidR="00B2459A" w:rsidRDefault="00B2459A" w:rsidP="00B2459A">
      <w:pPr>
        <w:pStyle w:val="a3"/>
        <w:spacing w:after="0" w:line="240" w:lineRule="auto"/>
        <w:ind w:left="0" w:firstLine="567"/>
        <w:jc w:val="both"/>
        <w:rPr>
          <w:rFonts w:ascii="Times New Roman" w:hAnsi="Times New Roman"/>
          <w:sz w:val="24"/>
          <w:szCs w:val="24"/>
        </w:rPr>
      </w:pPr>
      <w:r w:rsidRPr="00B2459A">
        <w:rPr>
          <w:rFonts w:ascii="Times New Roman" w:hAnsi="Times New Roman"/>
          <w:sz w:val="24"/>
          <w:szCs w:val="24"/>
        </w:rPr>
        <w:t>2) в електронній системі закупівель;</w:t>
      </w:r>
    </w:p>
    <w:p w:rsidR="00B2459A" w:rsidRDefault="00B2459A" w:rsidP="00B2459A">
      <w:pPr>
        <w:pStyle w:val="a3"/>
        <w:spacing w:after="0" w:line="240" w:lineRule="auto"/>
        <w:ind w:left="0" w:firstLine="567"/>
        <w:jc w:val="both"/>
        <w:rPr>
          <w:rFonts w:ascii="Times New Roman" w:hAnsi="Times New Roman"/>
          <w:sz w:val="24"/>
          <w:szCs w:val="24"/>
        </w:rPr>
      </w:pPr>
      <w:r w:rsidRPr="00B2459A">
        <w:rPr>
          <w:rFonts w:ascii="Times New Roman" w:hAnsi="Times New Roman"/>
          <w:sz w:val="24"/>
          <w:szCs w:val="24"/>
        </w:rPr>
        <w:t>3) у рішеннях Міністерства охорони здоров'я України щодо цін на медичні матеріали, які закуплені із залученням міжнародних спеціалізованих організацій;</w:t>
      </w:r>
    </w:p>
    <w:p w:rsidR="00B2459A" w:rsidRDefault="00B2459A" w:rsidP="00B2459A">
      <w:pPr>
        <w:pStyle w:val="a3"/>
        <w:spacing w:after="0" w:line="240" w:lineRule="auto"/>
        <w:ind w:left="0" w:firstLine="567"/>
        <w:jc w:val="both"/>
        <w:rPr>
          <w:rFonts w:ascii="Times New Roman" w:hAnsi="Times New Roman"/>
          <w:sz w:val="24"/>
          <w:szCs w:val="24"/>
        </w:rPr>
      </w:pPr>
      <w:r w:rsidRPr="00B2459A">
        <w:rPr>
          <w:rFonts w:ascii="Times New Roman" w:hAnsi="Times New Roman"/>
          <w:sz w:val="24"/>
          <w:szCs w:val="24"/>
        </w:rPr>
        <w:t>4) у договорах про закупівлю аналогічних медичних матеріалів.</w:t>
      </w:r>
    </w:p>
    <w:p w:rsidR="00B2459A" w:rsidRPr="00B2459A" w:rsidRDefault="00B2459A" w:rsidP="00B2459A">
      <w:pPr>
        <w:pStyle w:val="a3"/>
        <w:spacing w:after="0" w:line="240" w:lineRule="auto"/>
        <w:ind w:left="0" w:firstLine="567"/>
        <w:jc w:val="both"/>
        <w:rPr>
          <w:rFonts w:ascii="Times New Roman" w:hAnsi="Times New Roman"/>
          <w:sz w:val="24"/>
          <w:szCs w:val="24"/>
        </w:rPr>
      </w:pPr>
      <w:r w:rsidRPr="00B2459A">
        <w:rPr>
          <w:rFonts w:ascii="Times New Roman" w:hAnsi="Times New Roman"/>
          <w:sz w:val="24"/>
          <w:szCs w:val="24"/>
        </w:rPr>
        <w:t>Водночас, розпоряднику (одержувачу) бюджетних коштів необхідно обов’язково враховувати вимоги частини першої статті 23 БКУ та частини четвертої статті 48 БКУ, які забороняють взяття розпорядниками (одержувачами) бюджетних зобов’язань та здійснення платежів без відповідних бюджетних асигнувань, що в свою чергу надаються відповідно до встановлених бюджетних призначень.</w:t>
      </w:r>
    </w:p>
    <w:p w:rsidR="0028220A" w:rsidRDefault="0024722E" w:rsidP="00B2459A">
      <w:pPr>
        <w:pStyle w:val="a3"/>
        <w:spacing w:after="0" w:line="240" w:lineRule="auto"/>
        <w:ind w:left="0" w:right="-1" w:firstLine="567"/>
        <w:jc w:val="both"/>
        <w:rPr>
          <w:rFonts w:ascii="Times New Roman" w:hAnsi="Times New Roman"/>
          <w:color w:val="000000"/>
          <w:sz w:val="24"/>
          <w:szCs w:val="24"/>
          <w:lang w:eastAsia="ru-RU"/>
        </w:rPr>
      </w:pPr>
      <w:r w:rsidRPr="00703A80">
        <w:rPr>
          <w:rFonts w:ascii="Times New Roman" w:hAnsi="Times New Roman"/>
          <w:b/>
          <w:color w:val="000000"/>
          <w:sz w:val="24"/>
          <w:szCs w:val="24"/>
          <w:lang w:eastAsia="ru-RU"/>
        </w:rPr>
        <w:t>Нормативно-правове регулювання</w:t>
      </w:r>
      <w:r>
        <w:rPr>
          <w:rFonts w:ascii="Times New Roman" w:hAnsi="Times New Roman"/>
          <w:color w:val="000000"/>
          <w:sz w:val="24"/>
          <w:szCs w:val="24"/>
          <w:lang w:eastAsia="ru-RU"/>
        </w:rPr>
        <w:t>. Закупівля медичних матеріалів, регулюються Законом України «Про публічні закупівлі» від 25.12.2015 № 922-</w:t>
      </w:r>
      <w:r>
        <w:rPr>
          <w:rFonts w:ascii="Times New Roman" w:hAnsi="Times New Roman"/>
          <w:color w:val="000000"/>
          <w:sz w:val="24"/>
          <w:szCs w:val="24"/>
          <w:lang w:val="en-US" w:eastAsia="ru-RU"/>
        </w:rPr>
        <w:t>VIII</w:t>
      </w:r>
      <w:r>
        <w:rPr>
          <w:rFonts w:ascii="Times New Roman" w:hAnsi="Times New Roman"/>
          <w:color w:val="000000"/>
          <w:sz w:val="24"/>
          <w:szCs w:val="24"/>
          <w:lang w:eastAsia="ru-RU"/>
        </w:rPr>
        <w:t xml:space="preserve"> зі змінами, Особливостями та іншими нормативними документами, та нормативно-правовими актами, що стосуються предмета закупівлі.</w:t>
      </w:r>
    </w:p>
    <w:p w:rsidR="00703A80" w:rsidRDefault="00703A80" w:rsidP="00B2459A">
      <w:pPr>
        <w:pStyle w:val="a3"/>
        <w:spacing w:after="0" w:line="240" w:lineRule="auto"/>
        <w:ind w:left="0" w:right="-1" w:firstLine="567"/>
        <w:jc w:val="both"/>
        <w:rPr>
          <w:rFonts w:ascii="Times New Roman" w:hAnsi="Times New Roman"/>
          <w:color w:val="000000"/>
          <w:sz w:val="24"/>
          <w:szCs w:val="24"/>
          <w:lang w:eastAsia="ru-RU"/>
        </w:rPr>
      </w:pPr>
      <w:r>
        <w:rPr>
          <w:rFonts w:ascii="Times New Roman" w:hAnsi="Times New Roman"/>
          <w:color w:val="000000"/>
          <w:sz w:val="24"/>
          <w:szCs w:val="24"/>
          <w:lang w:eastAsia="ru-RU"/>
        </w:rPr>
        <w:t>Нормативно-правові акти, що формують підстави застосування процедури відкритих торгів:</w:t>
      </w:r>
    </w:p>
    <w:p w:rsidR="00DD00C2" w:rsidRDefault="00703A80" w:rsidP="00B2459A">
      <w:pPr>
        <w:pStyle w:val="a3"/>
        <w:numPr>
          <w:ilvl w:val="3"/>
          <w:numId w:val="7"/>
        </w:numPr>
        <w:spacing w:after="0" w:line="240" w:lineRule="auto"/>
        <w:ind w:left="0" w:right="-1" w:firstLine="284"/>
        <w:jc w:val="both"/>
        <w:rPr>
          <w:rFonts w:ascii="Times New Roman" w:hAnsi="Times New Roman"/>
          <w:color w:val="000000"/>
          <w:sz w:val="24"/>
          <w:szCs w:val="24"/>
          <w:lang w:eastAsia="ru-RU"/>
        </w:rPr>
      </w:pPr>
      <w:r>
        <w:rPr>
          <w:rFonts w:ascii="Times New Roman" w:hAnsi="Times New Roman"/>
          <w:color w:val="000000"/>
          <w:sz w:val="24"/>
          <w:szCs w:val="24"/>
          <w:lang w:eastAsia="ru-RU"/>
        </w:rPr>
        <w:t>Законом України «Про публічні закупівлі» від 25.12.2015 № 922-</w:t>
      </w:r>
      <w:r>
        <w:rPr>
          <w:rFonts w:ascii="Times New Roman" w:hAnsi="Times New Roman"/>
          <w:color w:val="000000"/>
          <w:sz w:val="24"/>
          <w:szCs w:val="24"/>
          <w:lang w:val="en-US" w:eastAsia="ru-RU"/>
        </w:rPr>
        <w:t>VIII</w:t>
      </w:r>
      <w:r>
        <w:rPr>
          <w:rFonts w:ascii="Times New Roman" w:hAnsi="Times New Roman"/>
          <w:color w:val="000000"/>
          <w:sz w:val="24"/>
          <w:szCs w:val="24"/>
          <w:lang w:eastAsia="ru-RU"/>
        </w:rPr>
        <w:t xml:space="preserve"> зі змінами;</w:t>
      </w:r>
    </w:p>
    <w:p w:rsidR="00703A80" w:rsidRDefault="00703A80" w:rsidP="00B2459A">
      <w:pPr>
        <w:pStyle w:val="a3"/>
        <w:numPr>
          <w:ilvl w:val="3"/>
          <w:numId w:val="7"/>
        </w:numPr>
        <w:spacing w:after="0" w:line="240" w:lineRule="auto"/>
        <w:ind w:left="0" w:right="-1" w:firstLine="284"/>
        <w:jc w:val="both"/>
        <w:rPr>
          <w:rFonts w:ascii="Times New Roman" w:hAnsi="Times New Roman"/>
          <w:color w:val="000000"/>
          <w:sz w:val="24"/>
          <w:szCs w:val="24"/>
          <w:lang w:eastAsia="ru-RU"/>
        </w:rPr>
      </w:pPr>
      <w:r>
        <w:rPr>
          <w:rFonts w:ascii="Times New Roman" w:hAnsi="Times New Roman"/>
          <w:color w:val="000000"/>
          <w:sz w:val="24"/>
          <w:szCs w:val="24"/>
          <w:lang w:eastAsia="ru-RU"/>
        </w:rPr>
        <w:t>Постанова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 жовтня 2022 р. № 1178;</w:t>
      </w:r>
    </w:p>
    <w:p w:rsidR="00703A80" w:rsidRPr="00703A80" w:rsidRDefault="00703A80" w:rsidP="00B2459A">
      <w:pPr>
        <w:pStyle w:val="a3"/>
        <w:numPr>
          <w:ilvl w:val="3"/>
          <w:numId w:val="7"/>
        </w:numPr>
        <w:spacing w:after="0" w:line="240" w:lineRule="auto"/>
        <w:ind w:left="0" w:right="-1" w:firstLine="284"/>
        <w:jc w:val="both"/>
        <w:rPr>
          <w:rFonts w:ascii="Times New Roman" w:hAnsi="Times New Roman"/>
          <w:color w:val="000000"/>
          <w:sz w:val="24"/>
          <w:szCs w:val="24"/>
          <w:lang w:eastAsia="ru-RU"/>
        </w:rPr>
      </w:pPr>
      <w:r>
        <w:rPr>
          <w:rFonts w:ascii="Times New Roman" w:hAnsi="Times New Roman"/>
          <w:color w:val="000000"/>
          <w:sz w:val="24"/>
          <w:szCs w:val="24"/>
          <w:lang w:eastAsia="ru-RU"/>
        </w:rPr>
        <w:t>Інші нормативні акти сфери публічних закупівель.</w:t>
      </w:r>
    </w:p>
    <w:sectPr w:rsidR="00703A80" w:rsidRPr="00703A80" w:rsidSect="0024722E">
      <w:headerReference w:type="default" r:id="rId11"/>
      <w:pgSz w:w="11906" w:h="16838"/>
      <w:pgMar w:top="567" w:right="284"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42F" w:rsidRDefault="002B742F" w:rsidP="009A525D">
      <w:pPr>
        <w:spacing w:after="0" w:line="240" w:lineRule="auto"/>
      </w:pPr>
      <w:r>
        <w:separator/>
      </w:r>
    </w:p>
  </w:endnote>
  <w:endnote w:type="continuationSeparator" w:id="0">
    <w:p w:rsidR="002B742F" w:rsidRDefault="002B742F" w:rsidP="009A5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42F" w:rsidRDefault="002B742F" w:rsidP="009A525D">
      <w:pPr>
        <w:spacing w:after="0" w:line="240" w:lineRule="auto"/>
      </w:pPr>
      <w:r>
        <w:separator/>
      </w:r>
    </w:p>
  </w:footnote>
  <w:footnote w:type="continuationSeparator" w:id="0">
    <w:p w:rsidR="002B742F" w:rsidRDefault="002B742F" w:rsidP="009A5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525D" w:rsidRDefault="00876E81" w:rsidP="009A525D">
    <w:pPr>
      <w:pStyle w:val="a9"/>
      <w:jc w:val="center"/>
    </w:pPr>
    <w:r>
      <w:fldChar w:fldCharType="begin"/>
    </w:r>
    <w:r>
      <w:instrText>PAGE   \* MERGEFORMAT</w:instrText>
    </w:r>
    <w:r>
      <w:fldChar w:fldCharType="separate"/>
    </w:r>
    <w:r w:rsidR="00B2459A">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020F"/>
    <w:multiLevelType w:val="multilevel"/>
    <w:tmpl w:val="E4727D3C"/>
    <w:lvl w:ilvl="0">
      <w:start w:val="1"/>
      <w:numFmt w:val="decimal"/>
      <w:lvlText w:val="%1."/>
      <w:lvlJc w:val="left"/>
      <w:pPr>
        <w:ind w:left="720" w:hanging="360"/>
      </w:pPr>
      <w:rPr>
        <w:rFonts w:hint="default"/>
        <w:b/>
        <w:color w:val="0E2938"/>
        <w:sz w:val="22"/>
      </w:rPr>
    </w:lvl>
    <w:lvl w:ilvl="1">
      <w:start w:val="1"/>
      <w:numFmt w:val="decimal"/>
      <w:isLgl/>
      <w:lvlText w:val="%1.%2."/>
      <w:lvlJc w:val="left"/>
      <w:pPr>
        <w:ind w:left="1500" w:hanging="720"/>
      </w:pPr>
      <w:rPr>
        <w:rFonts w:hint="default"/>
        <w:color w:val="000000" w:themeColor="text1"/>
        <w:sz w:val="24"/>
      </w:rPr>
    </w:lvl>
    <w:lvl w:ilvl="2">
      <w:start w:val="1"/>
      <w:numFmt w:val="decimal"/>
      <w:isLgl/>
      <w:lvlText w:val="%1.%2.%3."/>
      <w:lvlJc w:val="left"/>
      <w:pPr>
        <w:ind w:left="1920" w:hanging="720"/>
      </w:pPr>
      <w:rPr>
        <w:rFonts w:hint="default"/>
        <w:color w:val="000000" w:themeColor="text1"/>
        <w:sz w:val="24"/>
      </w:rPr>
    </w:lvl>
    <w:lvl w:ilvl="3">
      <w:start w:val="1"/>
      <w:numFmt w:val="decimal"/>
      <w:isLgl/>
      <w:lvlText w:val="%1.%2.%3.%4."/>
      <w:lvlJc w:val="left"/>
      <w:pPr>
        <w:ind w:left="2700" w:hanging="1080"/>
      </w:pPr>
      <w:rPr>
        <w:rFonts w:hint="default"/>
        <w:color w:val="000000" w:themeColor="text1"/>
        <w:sz w:val="24"/>
      </w:rPr>
    </w:lvl>
    <w:lvl w:ilvl="4">
      <w:start w:val="1"/>
      <w:numFmt w:val="decimal"/>
      <w:isLgl/>
      <w:lvlText w:val="%1.%2.%3.%4.%5."/>
      <w:lvlJc w:val="left"/>
      <w:pPr>
        <w:ind w:left="3120" w:hanging="1080"/>
      </w:pPr>
      <w:rPr>
        <w:rFonts w:hint="default"/>
        <w:color w:val="000000" w:themeColor="text1"/>
        <w:sz w:val="24"/>
      </w:rPr>
    </w:lvl>
    <w:lvl w:ilvl="5">
      <w:start w:val="1"/>
      <w:numFmt w:val="decimal"/>
      <w:isLgl/>
      <w:lvlText w:val="%1.%2.%3.%4.%5.%6."/>
      <w:lvlJc w:val="left"/>
      <w:pPr>
        <w:ind w:left="3900" w:hanging="1440"/>
      </w:pPr>
      <w:rPr>
        <w:rFonts w:hint="default"/>
        <w:color w:val="000000" w:themeColor="text1"/>
        <w:sz w:val="24"/>
      </w:rPr>
    </w:lvl>
    <w:lvl w:ilvl="6">
      <w:start w:val="1"/>
      <w:numFmt w:val="decimal"/>
      <w:isLgl/>
      <w:lvlText w:val="%1.%2.%3.%4.%5.%6.%7."/>
      <w:lvlJc w:val="left"/>
      <w:pPr>
        <w:ind w:left="4680" w:hanging="1800"/>
      </w:pPr>
      <w:rPr>
        <w:rFonts w:hint="default"/>
        <w:color w:val="000000" w:themeColor="text1"/>
        <w:sz w:val="24"/>
      </w:rPr>
    </w:lvl>
    <w:lvl w:ilvl="7">
      <w:start w:val="1"/>
      <w:numFmt w:val="decimal"/>
      <w:isLgl/>
      <w:lvlText w:val="%1.%2.%3.%4.%5.%6.%7.%8."/>
      <w:lvlJc w:val="left"/>
      <w:pPr>
        <w:ind w:left="5100" w:hanging="1800"/>
      </w:pPr>
      <w:rPr>
        <w:rFonts w:hint="default"/>
        <w:color w:val="000000" w:themeColor="text1"/>
        <w:sz w:val="24"/>
      </w:rPr>
    </w:lvl>
    <w:lvl w:ilvl="8">
      <w:start w:val="1"/>
      <w:numFmt w:val="decimal"/>
      <w:isLgl/>
      <w:lvlText w:val="%1.%2.%3.%4.%5.%6.%7.%8.%9."/>
      <w:lvlJc w:val="left"/>
      <w:pPr>
        <w:ind w:left="5880" w:hanging="2160"/>
      </w:pPr>
      <w:rPr>
        <w:rFonts w:hint="default"/>
        <w:color w:val="000000" w:themeColor="text1"/>
        <w:sz w:val="24"/>
      </w:rPr>
    </w:lvl>
  </w:abstractNum>
  <w:abstractNum w:abstractNumId="1">
    <w:nsid w:val="24173EF5"/>
    <w:multiLevelType w:val="hybridMultilevel"/>
    <w:tmpl w:val="0F14C10E"/>
    <w:lvl w:ilvl="0" w:tplc="7AD83A36">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
    <w:nsid w:val="2CA041EB"/>
    <w:multiLevelType w:val="hybridMultilevel"/>
    <w:tmpl w:val="236AEA82"/>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nsid w:val="53B20EB9"/>
    <w:multiLevelType w:val="hybridMultilevel"/>
    <w:tmpl w:val="FCBC59FC"/>
    <w:lvl w:ilvl="0" w:tplc="73A29C64">
      <w:start w:val="1"/>
      <w:numFmt w:val="bullet"/>
      <w:lvlText w:val="­"/>
      <w:lvlJc w:val="left"/>
      <w:pPr>
        <w:ind w:left="720" w:hanging="360"/>
      </w:pPr>
      <w:rPr>
        <w:rFonts w:ascii="Courier New" w:hAnsi="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706D46AB"/>
    <w:multiLevelType w:val="multilevel"/>
    <w:tmpl w:val="E4727D3C"/>
    <w:lvl w:ilvl="0">
      <w:start w:val="1"/>
      <w:numFmt w:val="decimal"/>
      <w:lvlText w:val="%1."/>
      <w:lvlJc w:val="left"/>
      <w:pPr>
        <w:ind w:left="720" w:hanging="360"/>
      </w:pPr>
      <w:rPr>
        <w:rFonts w:hint="default"/>
        <w:b/>
        <w:color w:val="0E2938"/>
        <w:sz w:val="22"/>
      </w:rPr>
    </w:lvl>
    <w:lvl w:ilvl="1">
      <w:start w:val="1"/>
      <w:numFmt w:val="decimal"/>
      <w:isLgl/>
      <w:lvlText w:val="%1.%2."/>
      <w:lvlJc w:val="left"/>
      <w:pPr>
        <w:ind w:left="1500" w:hanging="720"/>
      </w:pPr>
      <w:rPr>
        <w:rFonts w:hint="default"/>
        <w:color w:val="000000" w:themeColor="text1"/>
        <w:sz w:val="24"/>
      </w:rPr>
    </w:lvl>
    <w:lvl w:ilvl="2">
      <w:start w:val="1"/>
      <w:numFmt w:val="decimal"/>
      <w:isLgl/>
      <w:lvlText w:val="%1.%2.%3."/>
      <w:lvlJc w:val="left"/>
      <w:pPr>
        <w:ind w:left="1920" w:hanging="720"/>
      </w:pPr>
      <w:rPr>
        <w:rFonts w:hint="default"/>
        <w:color w:val="000000" w:themeColor="text1"/>
        <w:sz w:val="24"/>
      </w:rPr>
    </w:lvl>
    <w:lvl w:ilvl="3">
      <w:start w:val="1"/>
      <w:numFmt w:val="decimal"/>
      <w:isLgl/>
      <w:lvlText w:val="%1.%2.%3.%4."/>
      <w:lvlJc w:val="left"/>
      <w:pPr>
        <w:ind w:left="2700" w:hanging="1080"/>
      </w:pPr>
      <w:rPr>
        <w:rFonts w:hint="default"/>
        <w:color w:val="000000" w:themeColor="text1"/>
        <w:sz w:val="24"/>
      </w:rPr>
    </w:lvl>
    <w:lvl w:ilvl="4">
      <w:start w:val="1"/>
      <w:numFmt w:val="decimal"/>
      <w:isLgl/>
      <w:lvlText w:val="%1.%2.%3.%4.%5."/>
      <w:lvlJc w:val="left"/>
      <w:pPr>
        <w:ind w:left="3120" w:hanging="1080"/>
      </w:pPr>
      <w:rPr>
        <w:rFonts w:hint="default"/>
        <w:color w:val="000000" w:themeColor="text1"/>
        <w:sz w:val="24"/>
      </w:rPr>
    </w:lvl>
    <w:lvl w:ilvl="5">
      <w:start w:val="1"/>
      <w:numFmt w:val="decimal"/>
      <w:isLgl/>
      <w:lvlText w:val="%1.%2.%3.%4.%5.%6."/>
      <w:lvlJc w:val="left"/>
      <w:pPr>
        <w:ind w:left="3900" w:hanging="1440"/>
      </w:pPr>
      <w:rPr>
        <w:rFonts w:hint="default"/>
        <w:color w:val="000000" w:themeColor="text1"/>
        <w:sz w:val="24"/>
      </w:rPr>
    </w:lvl>
    <w:lvl w:ilvl="6">
      <w:start w:val="1"/>
      <w:numFmt w:val="decimal"/>
      <w:isLgl/>
      <w:lvlText w:val="%1.%2.%3.%4.%5.%6.%7."/>
      <w:lvlJc w:val="left"/>
      <w:pPr>
        <w:ind w:left="4680" w:hanging="1800"/>
      </w:pPr>
      <w:rPr>
        <w:rFonts w:hint="default"/>
        <w:color w:val="000000" w:themeColor="text1"/>
        <w:sz w:val="24"/>
      </w:rPr>
    </w:lvl>
    <w:lvl w:ilvl="7">
      <w:start w:val="1"/>
      <w:numFmt w:val="decimal"/>
      <w:isLgl/>
      <w:lvlText w:val="%1.%2.%3.%4.%5.%6.%7.%8."/>
      <w:lvlJc w:val="left"/>
      <w:pPr>
        <w:ind w:left="5100" w:hanging="1800"/>
      </w:pPr>
      <w:rPr>
        <w:rFonts w:hint="default"/>
        <w:color w:val="000000" w:themeColor="text1"/>
        <w:sz w:val="24"/>
      </w:rPr>
    </w:lvl>
    <w:lvl w:ilvl="8">
      <w:start w:val="1"/>
      <w:numFmt w:val="decimal"/>
      <w:isLgl/>
      <w:lvlText w:val="%1.%2.%3.%4.%5.%6.%7.%8.%9."/>
      <w:lvlJc w:val="left"/>
      <w:pPr>
        <w:ind w:left="5880" w:hanging="2160"/>
      </w:pPr>
      <w:rPr>
        <w:rFonts w:hint="default"/>
        <w:color w:val="000000" w:themeColor="text1"/>
        <w:sz w:val="24"/>
      </w:rPr>
    </w:lvl>
  </w:abstractNum>
  <w:abstractNum w:abstractNumId="6">
    <w:nsid w:val="79190BAB"/>
    <w:multiLevelType w:val="multilevel"/>
    <w:tmpl w:val="66F415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
  </w:num>
  <w:num w:numId="2">
    <w:abstractNumId w:val="4"/>
  </w:num>
  <w:num w:numId="3">
    <w:abstractNumId w:val="1"/>
  </w:num>
  <w:num w:numId="4">
    <w:abstractNumId w:val="6"/>
  </w:num>
  <w:num w:numId="5">
    <w:abstractNumId w:val="5"/>
  </w:num>
  <w:num w:numId="6">
    <w:abstractNumId w:val="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F80"/>
    <w:rsid w:val="000210D2"/>
    <w:rsid w:val="000250DE"/>
    <w:rsid w:val="000A6027"/>
    <w:rsid w:val="000B1F80"/>
    <w:rsid w:val="000C3DA6"/>
    <w:rsid w:val="000C58C4"/>
    <w:rsid w:val="000D292C"/>
    <w:rsid w:val="001B3DF1"/>
    <w:rsid w:val="0024722E"/>
    <w:rsid w:val="0025477A"/>
    <w:rsid w:val="00261550"/>
    <w:rsid w:val="0028220A"/>
    <w:rsid w:val="00292F5A"/>
    <w:rsid w:val="002A460D"/>
    <w:rsid w:val="002B742F"/>
    <w:rsid w:val="002E7F42"/>
    <w:rsid w:val="00370C4C"/>
    <w:rsid w:val="003A53D2"/>
    <w:rsid w:val="003E5F97"/>
    <w:rsid w:val="00420574"/>
    <w:rsid w:val="00450330"/>
    <w:rsid w:val="00456E2E"/>
    <w:rsid w:val="004742A6"/>
    <w:rsid w:val="00480C1B"/>
    <w:rsid w:val="0049443A"/>
    <w:rsid w:val="004C1B6D"/>
    <w:rsid w:val="005065B3"/>
    <w:rsid w:val="00515901"/>
    <w:rsid w:val="005621FD"/>
    <w:rsid w:val="005679D6"/>
    <w:rsid w:val="00575E3F"/>
    <w:rsid w:val="00595B53"/>
    <w:rsid w:val="005B1643"/>
    <w:rsid w:val="005D0319"/>
    <w:rsid w:val="00607A9A"/>
    <w:rsid w:val="006124A8"/>
    <w:rsid w:val="0063429E"/>
    <w:rsid w:val="006461EC"/>
    <w:rsid w:val="00660EB5"/>
    <w:rsid w:val="006A1BE5"/>
    <w:rsid w:val="006F5DD0"/>
    <w:rsid w:val="00703A80"/>
    <w:rsid w:val="00745A8D"/>
    <w:rsid w:val="00752867"/>
    <w:rsid w:val="00792BCF"/>
    <w:rsid w:val="007B24AF"/>
    <w:rsid w:val="007F298E"/>
    <w:rsid w:val="00873F84"/>
    <w:rsid w:val="00876910"/>
    <w:rsid w:val="00876E81"/>
    <w:rsid w:val="008B26F8"/>
    <w:rsid w:val="008C7AAE"/>
    <w:rsid w:val="008F5EEE"/>
    <w:rsid w:val="008F6E42"/>
    <w:rsid w:val="00931D71"/>
    <w:rsid w:val="00967420"/>
    <w:rsid w:val="009A25E2"/>
    <w:rsid w:val="009A525D"/>
    <w:rsid w:val="009C4208"/>
    <w:rsid w:val="009C5FF5"/>
    <w:rsid w:val="00A079C4"/>
    <w:rsid w:val="00A14C1A"/>
    <w:rsid w:val="00A25FBC"/>
    <w:rsid w:val="00A83726"/>
    <w:rsid w:val="00AE26A1"/>
    <w:rsid w:val="00B04615"/>
    <w:rsid w:val="00B04FEF"/>
    <w:rsid w:val="00B12373"/>
    <w:rsid w:val="00B135E7"/>
    <w:rsid w:val="00B14AB0"/>
    <w:rsid w:val="00B2459A"/>
    <w:rsid w:val="00B42E48"/>
    <w:rsid w:val="00B456CB"/>
    <w:rsid w:val="00B45C2B"/>
    <w:rsid w:val="00B6060F"/>
    <w:rsid w:val="00BC5B19"/>
    <w:rsid w:val="00BE6CCA"/>
    <w:rsid w:val="00C414A1"/>
    <w:rsid w:val="00C7291F"/>
    <w:rsid w:val="00C819C9"/>
    <w:rsid w:val="00C93BDD"/>
    <w:rsid w:val="00CC44D7"/>
    <w:rsid w:val="00D06358"/>
    <w:rsid w:val="00D10FDF"/>
    <w:rsid w:val="00D417A2"/>
    <w:rsid w:val="00D50369"/>
    <w:rsid w:val="00D56C41"/>
    <w:rsid w:val="00D56E69"/>
    <w:rsid w:val="00DB0AD3"/>
    <w:rsid w:val="00DD00C2"/>
    <w:rsid w:val="00DF1DA0"/>
    <w:rsid w:val="00E1399C"/>
    <w:rsid w:val="00E33FD8"/>
    <w:rsid w:val="00EB42B2"/>
    <w:rsid w:val="00EE74B4"/>
    <w:rsid w:val="00EF7387"/>
    <w:rsid w:val="00F319D9"/>
    <w:rsid w:val="00F476CA"/>
    <w:rsid w:val="00F503A3"/>
    <w:rsid w:val="00F61527"/>
    <w:rsid w:val="00FC51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paragraph" w:styleId="3">
    <w:name w:val="heading 3"/>
    <w:basedOn w:val="a"/>
    <w:next w:val="a"/>
    <w:link w:val="30"/>
    <w:qFormat/>
    <w:rsid w:val="00FC51D9"/>
    <w:pPr>
      <w:keepNext/>
      <w:keepLines/>
      <w:spacing w:before="200" w:after="0" w:line="240" w:lineRule="auto"/>
      <w:outlineLvl w:val="2"/>
    </w:pPr>
    <w:rPr>
      <w:rFonts w:ascii="Cambria" w:hAnsi="Cambria"/>
      <w:b/>
      <w:bCs/>
      <w:color w:val="4F81BD"/>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екст таблицы"/>
    <w:basedOn w:val="a"/>
    <w:link w:val="a4"/>
    <w:uiPriority w:val="99"/>
    <w:qFormat/>
    <w:rsid w:val="000B1F80"/>
    <w:pPr>
      <w:ind w:left="720"/>
      <w:contextualSpacing/>
    </w:pPr>
    <w:rPr>
      <w:sz w:val="20"/>
      <w:szCs w:val="20"/>
    </w:rPr>
  </w:style>
  <w:style w:type="character" w:customStyle="1" w:styleId="a4">
    <w:name w:val="Абзац списка Знак"/>
    <w:aliases w:val="Текст таблицы Знак"/>
    <w:link w:val="a3"/>
    <w:uiPriority w:val="99"/>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30">
    <w:name w:val="Заголовок 3 Знак"/>
    <w:basedOn w:val="a0"/>
    <w:link w:val="3"/>
    <w:rsid w:val="00FC51D9"/>
    <w:rPr>
      <w:rFonts w:ascii="Cambria" w:hAnsi="Cambria"/>
      <w:b/>
      <w:bCs/>
      <w:color w:val="4F81BD"/>
      <w:lang w:eastAsia="zh-CN"/>
    </w:rPr>
  </w:style>
  <w:style w:type="paragraph" w:styleId="HTML">
    <w:name w:val="HTML Preformatted"/>
    <w:basedOn w:val="a"/>
    <w:link w:val="HTML0"/>
    <w:uiPriority w:val="99"/>
    <w:rsid w:val="00FC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val="ru-RU" w:eastAsia="zh-CN"/>
    </w:rPr>
  </w:style>
  <w:style w:type="character" w:customStyle="1" w:styleId="HTML0">
    <w:name w:val="Стандартный HTML Знак"/>
    <w:basedOn w:val="a0"/>
    <w:link w:val="HTML"/>
    <w:uiPriority w:val="99"/>
    <w:rsid w:val="00FC51D9"/>
    <w:rPr>
      <w:rFonts w:ascii="Courier New" w:hAnsi="Courier New"/>
      <w:color w:val="000000"/>
      <w:sz w:val="18"/>
      <w:szCs w:val="18"/>
      <w:lang w:eastAsia="zh-CN"/>
    </w:rPr>
  </w:style>
  <w:style w:type="character" w:customStyle="1" w:styleId="a6">
    <w:name w:val="Обычный (веб) Знак"/>
    <w:link w:val="a5"/>
    <w:locked/>
    <w:rsid w:val="00A25FBC"/>
    <w:rPr>
      <w:rFonts w:ascii="Times New Roman" w:eastAsia="Times New Roman" w:hAnsi="Times New Roman"/>
      <w:sz w:val="24"/>
      <w:szCs w:val="24"/>
    </w:rPr>
  </w:style>
  <w:style w:type="character" w:customStyle="1" w:styleId="h-select-all">
    <w:name w:val="h-select-all"/>
    <w:basedOn w:val="a0"/>
    <w:rsid w:val="00752867"/>
  </w:style>
  <w:style w:type="character" w:customStyle="1" w:styleId="tendertuid2nhc4">
    <w:name w:val="tender__tuid__2nhc4"/>
    <w:basedOn w:val="a0"/>
    <w:rsid w:val="00D50369"/>
  </w:style>
  <w:style w:type="paragraph" w:customStyle="1" w:styleId="newsdetailcardtext">
    <w:name w:val="newsdetailcard__text"/>
    <w:basedOn w:val="a"/>
    <w:rsid w:val="003E5F97"/>
    <w:pPr>
      <w:spacing w:before="100" w:beforeAutospacing="1" w:after="100" w:afterAutospacing="1" w:line="240" w:lineRule="auto"/>
    </w:pPr>
    <w:rPr>
      <w:rFonts w:ascii="Times New Roman" w:eastAsia="Times New Roman" w:hAnsi="Times New Roman"/>
      <w:sz w:val="24"/>
      <w:szCs w:val="24"/>
      <w:lang w:eastAsia="uk-UA"/>
    </w:rPr>
  </w:style>
  <w:style w:type="character" w:styleId="ad">
    <w:name w:val="Strong"/>
    <w:basedOn w:val="a0"/>
    <w:uiPriority w:val="22"/>
    <w:qFormat/>
    <w:rsid w:val="003E5F97"/>
    <w:rPr>
      <w:b/>
      <w:bCs/>
    </w:rPr>
  </w:style>
  <w:style w:type="character" w:styleId="ae">
    <w:name w:val="Emphasis"/>
    <w:basedOn w:val="a0"/>
    <w:uiPriority w:val="20"/>
    <w:qFormat/>
    <w:rsid w:val="003E5F97"/>
    <w:rPr>
      <w:i/>
      <w:iCs/>
    </w:rPr>
  </w:style>
  <w:style w:type="character" w:customStyle="1" w:styleId="js-apiid">
    <w:name w:val="js-apiid"/>
    <w:basedOn w:val="a0"/>
    <w:rsid w:val="006F5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E3F"/>
    <w:pPr>
      <w:spacing w:after="200" w:line="276" w:lineRule="auto"/>
    </w:pPr>
    <w:rPr>
      <w:sz w:val="22"/>
      <w:szCs w:val="22"/>
      <w:lang w:val="uk-UA" w:eastAsia="en-US"/>
    </w:rPr>
  </w:style>
  <w:style w:type="paragraph" w:styleId="3">
    <w:name w:val="heading 3"/>
    <w:basedOn w:val="a"/>
    <w:next w:val="a"/>
    <w:link w:val="30"/>
    <w:qFormat/>
    <w:rsid w:val="00FC51D9"/>
    <w:pPr>
      <w:keepNext/>
      <w:keepLines/>
      <w:spacing w:before="200" w:after="0" w:line="240" w:lineRule="auto"/>
      <w:outlineLvl w:val="2"/>
    </w:pPr>
    <w:rPr>
      <w:rFonts w:ascii="Cambria" w:hAnsi="Cambria"/>
      <w:b/>
      <w:bCs/>
      <w:color w:val="4F81BD"/>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Текст таблицы"/>
    <w:basedOn w:val="a"/>
    <w:link w:val="a4"/>
    <w:uiPriority w:val="99"/>
    <w:qFormat/>
    <w:rsid w:val="000B1F80"/>
    <w:pPr>
      <w:ind w:left="720"/>
      <w:contextualSpacing/>
    </w:pPr>
    <w:rPr>
      <w:sz w:val="20"/>
      <w:szCs w:val="20"/>
    </w:rPr>
  </w:style>
  <w:style w:type="character" w:customStyle="1" w:styleId="a4">
    <w:name w:val="Абзац списка Знак"/>
    <w:aliases w:val="Текст таблицы Знак"/>
    <w:link w:val="a3"/>
    <w:uiPriority w:val="99"/>
    <w:locked/>
    <w:rsid w:val="000B1F80"/>
    <w:rPr>
      <w:rFonts w:ascii="Calibri" w:eastAsia="Calibri" w:hAnsi="Calibri" w:cs="Times New Roman"/>
    </w:rPr>
  </w:style>
  <w:style w:type="paragraph" w:customStyle="1" w:styleId="12">
    <w:name w:val="ОТ_Дог_12"/>
    <w:basedOn w:val="a"/>
    <w:link w:val="120"/>
    <w:rsid w:val="00931D71"/>
    <w:pPr>
      <w:widowControl w:val="0"/>
      <w:autoSpaceDE w:val="0"/>
      <w:autoSpaceDN w:val="0"/>
      <w:adjustRightInd w:val="0"/>
      <w:spacing w:after="0" w:line="240" w:lineRule="auto"/>
      <w:ind w:firstLine="567"/>
      <w:jc w:val="both"/>
    </w:pPr>
    <w:rPr>
      <w:rFonts w:ascii="Times New Roman" w:eastAsia="Times New Roman" w:hAnsi="Times New Roman"/>
      <w:sz w:val="24"/>
      <w:szCs w:val="24"/>
    </w:rPr>
  </w:style>
  <w:style w:type="character" w:customStyle="1" w:styleId="120">
    <w:name w:val="ОТ_Дог_12 Знак"/>
    <w:link w:val="12"/>
    <w:rsid w:val="00931D71"/>
    <w:rPr>
      <w:rFonts w:ascii="Times New Roman" w:eastAsia="Times New Roman" w:hAnsi="Times New Roman" w:cs="Times New Roman CYR"/>
      <w:sz w:val="24"/>
      <w:szCs w:val="24"/>
      <w:lang w:val="uk-UA"/>
    </w:rPr>
  </w:style>
  <w:style w:type="paragraph" w:styleId="a5">
    <w:name w:val="Normal (Web)"/>
    <w:basedOn w:val="a"/>
    <w:link w:val="a6"/>
    <w:uiPriority w:val="99"/>
    <w:qFormat/>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7">
    <w:name w:val="a"/>
    <w:basedOn w:val="a"/>
    <w:rsid w:val="00931D71"/>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8">
    <w:name w:val="Hyperlink"/>
    <w:rsid w:val="004742A6"/>
    <w:rPr>
      <w:color w:val="0000FF"/>
      <w:u w:val="single"/>
    </w:rPr>
  </w:style>
  <w:style w:type="paragraph" w:styleId="a9">
    <w:name w:val="header"/>
    <w:basedOn w:val="a"/>
    <w:link w:val="aa"/>
    <w:uiPriority w:val="99"/>
    <w:unhideWhenUsed/>
    <w:rsid w:val="009A525D"/>
    <w:pPr>
      <w:tabs>
        <w:tab w:val="center" w:pos="4844"/>
        <w:tab w:val="right" w:pos="9689"/>
      </w:tabs>
    </w:pPr>
  </w:style>
  <w:style w:type="character" w:customStyle="1" w:styleId="aa">
    <w:name w:val="Верхний колонтитул Знак"/>
    <w:link w:val="a9"/>
    <w:uiPriority w:val="99"/>
    <w:rsid w:val="009A525D"/>
    <w:rPr>
      <w:sz w:val="22"/>
      <w:szCs w:val="22"/>
      <w:lang w:eastAsia="en-US"/>
    </w:rPr>
  </w:style>
  <w:style w:type="paragraph" w:styleId="ab">
    <w:name w:val="footer"/>
    <w:basedOn w:val="a"/>
    <w:link w:val="ac"/>
    <w:uiPriority w:val="99"/>
    <w:unhideWhenUsed/>
    <w:rsid w:val="009A525D"/>
    <w:pPr>
      <w:tabs>
        <w:tab w:val="center" w:pos="4844"/>
        <w:tab w:val="right" w:pos="9689"/>
      </w:tabs>
    </w:pPr>
  </w:style>
  <w:style w:type="character" w:customStyle="1" w:styleId="ac">
    <w:name w:val="Нижний колонтитул Знак"/>
    <w:link w:val="ab"/>
    <w:uiPriority w:val="99"/>
    <w:rsid w:val="009A525D"/>
    <w:rPr>
      <w:sz w:val="22"/>
      <w:szCs w:val="22"/>
      <w:lang w:eastAsia="en-US"/>
    </w:rPr>
  </w:style>
  <w:style w:type="character" w:customStyle="1" w:styleId="30">
    <w:name w:val="Заголовок 3 Знак"/>
    <w:basedOn w:val="a0"/>
    <w:link w:val="3"/>
    <w:rsid w:val="00FC51D9"/>
    <w:rPr>
      <w:rFonts w:ascii="Cambria" w:hAnsi="Cambria"/>
      <w:b/>
      <w:bCs/>
      <w:color w:val="4F81BD"/>
      <w:lang w:eastAsia="zh-CN"/>
    </w:rPr>
  </w:style>
  <w:style w:type="paragraph" w:styleId="HTML">
    <w:name w:val="HTML Preformatted"/>
    <w:basedOn w:val="a"/>
    <w:link w:val="HTML0"/>
    <w:uiPriority w:val="99"/>
    <w:rsid w:val="00FC5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olor w:val="000000"/>
      <w:sz w:val="18"/>
      <w:szCs w:val="18"/>
      <w:lang w:val="ru-RU" w:eastAsia="zh-CN"/>
    </w:rPr>
  </w:style>
  <w:style w:type="character" w:customStyle="1" w:styleId="HTML0">
    <w:name w:val="Стандартный HTML Знак"/>
    <w:basedOn w:val="a0"/>
    <w:link w:val="HTML"/>
    <w:uiPriority w:val="99"/>
    <w:rsid w:val="00FC51D9"/>
    <w:rPr>
      <w:rFonts w:ascii="Courier New" w:hAnsi="Courier New"/>
      <w:color w:val="000000"/>
      <w:sz w:val="18"/>
      <w:szCs w:val="18"/>
      <w:lang w:eastAsia="zh-CN"/>
    </w:rPr>
  </w:style>
  <w:style w:type="character" w:customStyle="1" w:styleId="a6">
    <w:name w:val="Обычный (веб) Знак"/>
    <w:link w:val="a5"/>
    <w:locked/>
    <w:rsid w:val="00A25FBC"/>
    <w:rPr>
      <w:rFonts w:ascii="Times New Roman" w:eastAsia="Times New Roman" w:hAnsi="Times New Roman"/>
      <w:sz w:val="24"/>
      <w:szCs w:val="24"/>
    </w:rPr>
  </w:style>
  <w:style w:type="character" w:customStyle="1" w:styleId="h-select-all">
    <w:name w:val="h-select-all"/>
    <w:basedOn w:val="a0"/>
    <w:rsid w:val="00752867"/>
  </w:style>
  <w:style w:type="character" w:customStyle="1" w:styleId="tendertuid2nhc4">
    <w:name w:val="tender__tuid__2nhc4"/>
    <w:basedOn w:val="a0"/>
    <w:rsid w:val="00D50369"/>
  </w:style>
  <w:style w:type="paragraph" w:customStyle="1" w:styleId="newsdetailcardtext">
    <w:name w:val="newsdetailcard__text"/>
    <w:basedOn w:val="a"/>
    <w:rsid w:val="003E5F97"/>
    <w:pPr>
      <w:spacing w:before="100" w:beforeAutospacing="1" w:after="100" w:afterAutospacing="1" w:line="240" w:lineRule="auto"/>
    </w:pPr>
    <w:rPr>
      <w:rFonts w:ascii="Times New Roman" w:eastAsia="Times New Roman" w:hAnsi="Times New Roman"/>
      <w:sz w:val="24"/>
      <w:szCs w:val="24"/>
      <w:lang w:eastAsia="uk-UA"/>
    </w:rPr>
  </w:style>
  <w:style w:type="character" w:styleId="ad">
    <w:name w:val="Strong"/>
    <w:basedOn w:val="a0"/>
    <w:uiPriority w:val="22"/>
    <w:qFormat/>
    <w:rsid w:val="003E5F97"/>
    <w:rPr>
      <w:b/>
      <w:bCs/>
    </w:rPr>
  </w:style>
  <w:style w:type="character" w:styleId="ae">
    <w:name w:val="Emphasis"/>
    <w:basedOn w:val="a0"/>
    <w:uiPriority w:val="20"/>
    <w:qFormat/>
    <w:rsid w:val="003E5F97"/>
    <w:rPr>
      <w:i/>
      <w:iCs/>
    </w:rPr>
  </w:style>
  <w:style w:type="character" w:customStyle="1" w:styleId="js-apiid">
    <w:name w:val="js-apiid"/>
    <w:basedOn w:val="a0"/>
    <w:rsid w:val="006F5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625369">
      <w:bodyDiv w:val="1"/>
      <w:marLeft w:val="0"/>
      <w:marRight w:val="0"/>
      <w:marTop w:val="0"/>
      <w:marBottom w:val="0"/>
      <w:divBdr>
        <w:top w:val="none" w:sz="0" w:space="0" w:color="auto"/>
        <w:left w:val="none" w:sz="0" w:space="0" w:color="auto"/>
        <w:bottom w:val="none" w:sz="0" w:space="0" w:color="auto"/>
        <w:right w:val="none" w:sz="0" w:space="0" w:color="auto"/>
      </w:divBdr>
    </w:div>
    <w:div w:id="424351553">
      <w:bodyDiv w:val="1"/>
      <w:marLeft w:val="0"/>
      <w:marRight w:val="0"/>
      <w:marTop w:val="0"/>
      <w:marBottom w:val="0"/>
      <w:divBdr>
        <w:top w:val="none" w:sz="0" w:space="0" w:color="auto"/>
        <w:left w:val="none" w:sz="0" w:space="0" w:color="auto"/>
        <w:bottom w:val="none" w:sz="0" w:space="0" w:color="auto"/>
        <w:right w:val="none" w:sz="0" w:space="0" w:color="auto"/>
      </w:divBdr>
    </w:div>
    <w:div w:id="155958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zo.com.ua/tenders/2656642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dzo.com.ua/market/products/66f30642682592c3310bf3bf" TargetMode="External"/><Relationship Id="rId4" Type="http://schemas.openxmlformats.org/officeDocument/2006/relationships/settings" Target="settings.xml"/><Relationship Id="rId9" Type="http://schemas.openxmlformats.org/officeDocument/2006/relationships/hyperlink" Target="https://prozorro.gov.ua/tender/UA-2025-01-10-01007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5740</Words>
  <Characters>3273</Characters>
  <Application>Microsoft Office Word</Application>
  <DocSecurity>0</DocSecurity>
  <Lines>27</Lines>
  <Paragraphs>17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Іванна</cp:lastModifiedBy>
  <cp:revision>4</cp:revision>
  <cp:lastPrinted>2024-08-13T11:41:00Z</cp:lastPrinted>
  <dcterms:created xsi:type="dcterms:W3CDTF">2024-08-13T11:43:00Z</dcterms:created>
  <dcterms:modified xsi:type="dcterms:W3CDTF">2025-03-25T06:55:00Z</dcterms:modified>
</cp:coreProperties>
</file>